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2BA201" w14:textId="77777777" w:rsidR="00FC41A7" w:rsidRDefault="00F16C1F">
      <w:pPr>
        <w:jc w:val="center"/>
        <w:rPr>
          <w:rFonts w:ascii="宋体" w:eastAsia="宋体" w:hAnsi="宋体" w:cs="宋体"/>
          <w:sz w:val="44"/>
          <w:szCs w:val="44"/>
        </w:rPr>
      </w:pPr>
      <w:bookmarkStart w:id="0" w:name="_GoBack"/>
      <w:r>
        <w:rPr>
          <w:rFonts w:ascii="宋体" w:eastAsia="宋体" w:hAnsi="宋体" w:cs="宋体" w:hint="eastAsia"/>
          <w:b/>
          <w:bCs/>
          <w:spacing w:val="-19"/>
          <w:sz w:val="44"/>
          <w:szCs w:val="44"/>
        </w:rPr>
        <w:t>松原哈达山生态农业旅游示范区管理委员会经济发展局</w:t>
      </w:r>
      <w:r>
        <w:rPr>
          <w:rFonts w:ascii="宋体" w:eastAsia="宋体" w:hAnsi="宋体" w:cs="宋体" w:hint="eastAsia"/>
          <w:b/>
          <w:bCs/>
          <w:spacing w:val="-19"/>
          <w:sz w:val="44"/>
          <w:szCs w:val="44"/>
        </w:rPr>
        <w:t>关于下达</w:t>
      </w:r>
      <w:r>
        <w:rPr>
          <w:rFonts w:ascii="宋体" w:eastAsia="宋体" w:hAnsi="宋体" w:cs="宋体" w:hint="eastAsia"/>
          <w:b/>
          <w:bCs/>
          <w:spacing w:val="-19"/>
          <w:sz w:val="44"/>
          <w:szCs w:val="44"/>
        </w:rPr>
        <w:t>202</w:t>
      </w:r>
      <w:r>
        <w:rPr>
          <w:rFonts w:ascii="宋体" w:eastAsia="宋体" w:hAnsi="宋体" w:cs="宋体" w:hint="eastAsia"/>
          <w:b/>
          <w:bCs/>
          <w:spacing w:val="-19"/>
          <w:sz w:val="44"/>
          <w:szCs w:val="44"/>
        </w:rPr>
        <w:t>6</w:t>
      </w:r>
      <w:r>
        <w:rPr>
          <w:rFonts w:ascii="宋体" w:eastAsia="宋体" w:hAnsi="宋体" w:cs="宋体" w:hint="eastAsia"/>
          <w:b/>
          <w:bCs/>
          <w:spacing w:val="-19"/>
          <w:sz w:val="44"/>
          <w:szCs w:val="44"/>
        </w:rPr>
        <w:t>年</w:t>
      </w:r>
      <w:r>
        <w:rPr>
          <w:rFonts w:ascii="宋体" w:eastAsia="宋体" w:hAnsi="宋体" w:cs="宋体" w:hint="eastAsia"/>
          <w:b/>
          <w:bCs/>
          <w:spacing w:val="-19"/>
          <w:sz w:val="44"/>
          <w:szCs w:val="44"/>
        </w:rPr>
        <w:t>松原哈达山示范区哈达山镇大岗子村道路改造中央财政</w:t>
      </w:r>
      <w:r>
        <w:rPr>
          <w:rFonts w:ascii="宋体" w:eastAsia="宋体" w:hAnsi="宋体" w:cs="宋体" w:hint="eastAsia"/>
          <w:b/>
          <w:bCs/>
          <w:spacing w:val="-31"/>
          <w:sz w:val="44"/>
          <w:szCs w:val="44"/>
        </w:rPr>
        <w:t>以工代赈投资</w:t>
      </w:r>
      <w:r>
        <w:rPr>
          <w:rFonts w:ascii="宋体" w:eastAsia="宋体" w:hAnsi="宋体" w:cs="宋体" w:hint="eastAsia"/>
          <w:b/>
          <w:bCs/>
          <w:spacing w:val="-31"/>
          <w:sz w:val="44"/>
          <w:szCs w:val="44"/>
        </w:rPr>
        <w:t>项目</w:t>
      </w:r>
      <w:r>
        <w:rPr>
          <w:rFonts w:ascii="宋体" w:eastAsia="宋体" w:hAnsi="宋体" w:cs="宋体" w:hint="eastAsia"/>
          <w:b/>
          <w:bCs/>
          <w:spacing w:val="-31"/>
          <w:sz w:val="44"/>
          <w:szCs w:val="44"/>
        </w:rPr>
        <w:t>计划的通知</w:t>
      </w:r>
    </w:p>
    <w:bookmarkEnd w:id="0"/>
    <w:p w14:paraId="107477C5" w14:textId="77777777" w:rsidR="00FC41A7" w:rsidRDefault="00F16C1F">
      <w:pPr>
        <w:pStyle w:val="a3"/>
        <w:spacing w:before="101" w:line="352" w:lineRule="auto"/>
        <w:ind w:left="29"/>
        <w:rPr>
          <w:sz w:val="32"/>
          <w:szCs w:val="32"/>
        </w:rPr>
      </w:pPr>
      <w:r>
        <w:rPr>
          <w:rFonts w:hint="eastAsia"/>
          <w:spacing w:val="-1"/>
          <w:sz w:val="32"/>
          <w:szCs w:val="32"/>
          <w:lang w:eastAsia="zh-CN"/>
        </w:rPr>
        <w:t>松原哈达山镇人民政府</w:t>
      </w:r>
      <w:r>
        <w:rPr>
          <w:spacing w:val="-2"/>
          <w:sz w:val="32"/>
          <w:szCs w:val="32"/>
        </w:rPr>
        <w:t>：</w:t>
      </w:r>
    </w:p>
    <w:p w14:paraId="4537A12C" w14:textId="77777777" w:rsidR="00FC41A7" w:rsidRDefault="00F16C1F">
      <w:pPr>
        <w:pStyle w:val="a3"/>
        <w:spacing w:before="7" w:line="326" w:lineRule="auto"/>
        <w:ind w:left="29" w:right="53" w:firstLine="649"/>
        <w:rPr>
          <w:spacing w:val="-2"/>
          <w:sz w:val="32"/>
          <w:szCs w:val="32"/>
          <w:lang w:eastAsia="zh-CN"/>
        </w:rPr>
      </w:pPr>
      <w:r>
        <w:rPr>
          <w:spacing w:val="6"/>
          <w:sz w:val="32"/>
          <w:szCs w:val="32"/>
        </w:rPr>
        <w:t>为贯彻落实党中央、国务院决策部署，统筹做好</w:t>
      </w:r>
      <w:r>
        <w:rPr>
          <w:spacing w:val="6"/>
          <w:sz w:val="32"/>
          <w:szCs w:val="32"/>
        </w:rPr>
        <w:t>202</w:t>
      </w:r>
      <w:r>
        <w:rPr>
          <w:rFonts w:hint="eastAsia"/>
          <w:spacing w:val="6"/>
          <w:sz w:val="32"/>
          <w:szCs w:val="32"/>
          <w:lang w:eastAsia="zh-CN"/>
        </w:rPr>
        <w:t>6</w:t>
      </w:r>
      <w:r>
        <w:rPr>
          <w:spacing w:val="6"/>
          <w:sz w:val="32"/>
          <w:szCs w:val="32"/>
        </w:rPr>
        <w:t>年以工</w:t>
      </w:r>
      <w:r>
        <w:rPr>
          <w:spacing w:val="8"/>
          <w:sz w:val="32"/>
          <w:szCs w:val="32"/>
        </w:rPr>
        <w:t>代赈工作，根据《国家发展改革委关于下达</w:t>
      </w:r>
      <w:r>
        <w:rPr>
          <w:spacing w:val="8"/>
          <w:sz w:val="32"/>
          <w:szCs w:val="32"/>
        </w:rPr>
        <w:t>2</w:t>
      </w:r>
      <w:r>
        <w:rPr>
          <w:spacing w:val="7"/>
          <w:sz w:val="32"/>
          <w:szCs w:val="32"/>
        </w:rPr>
        <w:t>02</w:t>
      </w:r>
      <w:r>
        <w:rPr>
          <w:rFonts w:hint="eastAsia"/>
          <w:spacing w:val="7"/>
          <w:sz w:val="32"/>
          <w:szCs w:val="32"/>
          <w:lang w:eastAsia="zh-CN"/>
        </w:rPr>
        <w:t>6</w:t>
      </w:r>
      <w:r>
        <w:rPr>
          <w:spacing w:val="7"/>
          <w:sz w:val="32"/>
          <w:szCs w:val="32"/>
        </w:rPr>
        <w:t>年</w:t>
      </w:r>
      <w:r>
        <w:rPr>
          <w:rFonts w:hint="eastAsia"/>
          <w:spacing w:val="7"/>
          <w:sz w:val="32"/>
          <w:szCs w:val="32"/>
          <w:lang w:eastAsia="zh-CN"/>
        </w:rPr>
        <w:t>松原哈达山示范区哈达山镇大岗子村道路改造中央财政以工代赈投资项目</w:t>
      </w:r>
      <w:r>
        <w:rPr>
          <w:spacing w:val="11"/>
          <w:sz w:val="32"/>
          <w:szCs w:val="32"/>
        </w:rPr>
        <w:t>计划的通知》</w:t>
      </w:r>
      <w:r>
        <w:rPr>
          <w:spacing w:val="11"/>
          <w:sz w:val="32"/>
          <w:szCs w:val="32"/>
        </w:rPr>
        <w:t>(</w:t>
      </w:r>
      <w:r>
        <w:rPr>
          <w:rFonts w:hint="eastAsia"/>
          <w:spacing w:val="11"/>
          <w:sz w:val="32"/>
          <w:szCs w:val="32"/>
          <w:lang w:eastAsia="zh-CN"/>
        </w:rPr>
        <w:t>吉</w:t>
      </w:r>
      <w:r>
        <w:rPr>
          <w:spacing w:val="11"/>
          <w:sz w:val="32"/>
          <w:szCs w:val="32"/>
        </w:rPr>
        <w:t>发改</w:t>
      </w:r>
      <w:r>
        <w:rPr>
          <w:rFonts w:hint="eastAsia"/>
          <w:spacing w:val="11"/>
          <w:sz w:val="32"/>
          <w:szCs w:val="32"/>
          <w:lang w:eastAsia="zh-CN"/>
        </w:rPr>
        <w:t>代赈</w:t>
      </w:r>
      <w:r>
        <w:rPr>
          <w:spacing w:val="11"/>
          <w:sz w:val="32"/>
          <w:szCs w:val="32"/>
        </w:rPr>
        <w:t>〔</w:t>
      </w:r>
      <w:r>
        <w:rPr>
          <w:spacing w:val="11"/>
          <w:sz w:val="32"/>
          <w:szCs w:val="32"/>
        </w:rPr>
        <w:t>20</w:t>
      </w:r>
      <w:r>
        <w:rPr>
          <w:rFonts w:hint="eastAsia"/>
          <w:spacing w:val="11"/>
          <w:sz w:val="32"/>
          <w:szCs w:val="32"/>
          <w:lang w:eastAsia="zh-CN"/>
        </w:rPr>
        <w:t>25</w:t>
      </w:r>
      <w:r>
        <w:rPr>
          <w:spacing w:val="11"/>
          <w:sz w:val="32"/>
          <w:szCs w:val="32"/>
        </w:rPr>
        <w:t>〕</w:t>
      </w:r>
      <w:r>
        <w:rPr>
          <w:rFonts w:hint="eastAsia"/>
          <w:spacing w:val="11"/>
          <w:sz w:val="32"/>
          <w:szCs w:val="32"/>
          <w:lang w:eastAsia="zh-CN"/>
        </w:rPr>
        <w:t>656</w:t>
      </w:r>
      <w:r>
        <w:rPr>
          <w:spacing w:val="11"/>
          <w:sz w:val="32"/>
          <w:szCs w:val="32"/>
        </w:rPr>
        <w:t>号</w:t>
      </w:r>
      <w:r>
        <w:rPr>
          <w:spacing w:val="11"/>
          <w:sz w:val="32"/>
          <w:szCs w:val="32"/>
        </w:rPr>
        <w:t>)</w:t>
      </w:r>
      <w:r>
        <w:rPr>
          <w:spacing w:val="11"/>
          <w:sz w:val="32"/>
          <w:szCs w:val="32"/>
        </w:rPr>
        <w:t>文件</w:t>
      </w:r>
      <w:r>
        <w:rPr>
          <w:spacing w:val="7"/>
          <w:sz w:val="32"/>
          <w:szCs w:val="32"/>
        </w:rPr>
        <w:t>要求，现将</w:t>
      </w:r>
      <w:r>
        <w:rPr>
          <w:spacing w:val="7"/>
          <w:sz w:val="32"/>
          <w:szCs w:val="32"/>
        </w:rPr>
        <w:t>202</w:t>
      </w:r>
      <w:r>
        <w:rPr>
          <w:rFonts w:hint="eastAsia"/>
          <w:spacing w:val="7"/>
          <w:sz w:val="32"/>
          <w:szCs w:val="32"/>
          <w:lang w:eastAsia="zh-CN"/>
        </w:rPr>
        <w:t>6</w:t>
      </w:r>
      <w:r>
        <w:rPr>
          <w:spacing w:val="7"/>
          <w:sz w:val="32"/>
          <w:szCs w:val="32"/>
        </w:rPr>
        <w:t>年</w:t>
      </w:r>
      <w:r>
        <w:rPr>
          <w:rFonts w:hint="eastAsia"/>
          <w:spacing w:val="7"/>
          <w:sz w:val="32"/>
          <w:szCs w:val="32"/>
          <w:lang w:eastAsia="zh-CN"/>
        </w:rPr>
        <w:t>松原哈达山示范区哈达山镇大岗子村道路改造中央财政以工代赈投资项目资金计划</w:t>
      </w:r>
      <w:r>
        <w:rPr>
          <w:spacing w:val="7"/>
          <w:sz w:val="32"/>
          <w:szCs w:val="32"/>
        </w:rPr>
        <w:t>下达</w:t>
      </w:r>
      <w:r>
        <w:rPr>
          <w:spacing w:val="6"/>
          <w:sz w:val="32"/>
          <w:szCs w:val="32"/>
        </w:rPr>
        <w:t>给你</w:t>
      </w:r>
      <w:r>
        <w:rPr>
          <w:spacing w:val="-2"/>
          <w:sz w:val="32"/>
          <w:szCs w:val="32"/>
        </w:rPr>
        <w:t>们，并就有关事项通</w:t>
      </w:r>
      <w:r>
        <w:rPr>
          <w:rFonts w:hint="eastAsia"/>
          <w:spacing w:val="-2"/>
          <w:sz w:val="32"/>
          <w:szCs w:val="32"/>
          <w:lang w:eastAsia="zh-CN"/>
        </w:rPr>
        <w:t>知如下：</w:t>
      </w:r>
    </w:p>
    <w:p w14:paraId="0A5E036B" w14:textId="77777777" w:rsidR="00FC41A7" w:rsidRDefault="00F16C1F">
      <w:pPr>
        <w:spacing w:before="98" w:line="222" w:lineRule="auto"/>
        <w:outlineLvl w:val="2"/>
        <w:rPr>
          <w:rFonts w:ascii="黑体" w:eastAsia="黑体" w:hAnsi="黑体" w:cs="黑体"/>
          <w:sz w:val="32"/>
          <w:szCs w:val="32"/>
        </w:rPr>
      </w:pPr>
      <w:r>
        <w:rPr>
          <w:rFonts w:ascii="黑体" w:eastAsia="黑体" w:hAnsi="黑体" w:cs="黑体"/>
          <w:b/>
          <w:bCs/>
          <w:spacing w:val="-1"/>
          <w:sz w:val="32"/>
          <w:szCs w:val="32"/>
        </w:rPr>
        <w:t>一、项目实施</w:t>
      </w:r>
    </w:p>
    <w:p w14:paraId="2CCCE1AA" w14:textId="77777777" w:rsidR="00FC41A7" w:rsidRDefault="00F16C1F">
      <w:pPr>
        <w:pStyle w:val="a3"/>
        <w:spacing w:before="257" w:line="363" w:lineRule="auto"/>
        <w:ind w:left="159" w:firstLine="630"/>
        <w:rPr>
          <w:sz w:val="32"/>
          <w:szCs w:val="32"/>
        </w:rPr>
      </w:pPr>
      <w:r>
        <w:rPr>
          <w:spacing w:val="13"/>
          <w:sz w:val="32"/>
          <w:szCs w:val="32"/>
        </w:rPr>
        <w:t>深入学习贯彻党的二十大和二十届二中、三中全会精神，贯</w:t>
      </w:r>
      <w:r>
        <w:rPr>
          <w:spacing w:val="12"/>
          <w:sz w:val="32"/>
          <w:szCs w:val="32"/>
        </w:rPr>
        <w:t>彻落实习近平总书记关于以工代赈工作的重要指示精神，严格按</w:t>
      </w:r>
      <w:r>
        <w:rPr>
          <w:spacing w:val="-3"/>
          <w:sz w:val="32"/>
          <w:szCs w:val="32"/>
        </w:rPr>
        <w:t>照《国家以工代赈管理办法》《全国</w:t>
      </w:r>
      <w:r>
        <w:rPr>
          <w:spacing w:val="-3"/>
          <w:sz w:val="32"/>
          <w:szCs w:val="32"/>
        </w:rPr>
        <w:t>“</w:t>
      </w:r>
      <w:r>
        <w:rPr>
          <w:spacing w:val="-3"/>
          <w:sz w:val="32"/>
          <w:szCs w:val="32"/>
        </w:rPr>
        <w:t>十四五</w:t>
      </w:r>
      <w:r>
        <w:rPr>
          <w:spacing w:val="-3"/>
          <w:sz w:val="32"/>
          <w:szCs w:val="32"/>
        </w:rPr>
        <w:t>”</w:t>
      </w:r>
      <w:r>
        <w:rPr>
          <w:spacing w:val="-3"/>
          <w:sz w:val="32"/>
          <w:szCs w:val="32"/>
        </w:rPr>
        <w:t>以工代赈工作方</w:t>
      </w:r>
      <w:r>
        <w:rPr>
          <w:spacing w:val="-4"/>
          <w:sz w:val="32"/>
          <w:szCs w:val="32"/>
        </w:rPr>
        <w:t>案》</w:t>
      </w:r>
      <w:r>
        <w:rPr>
          <w:spacing w:val="3"/>
          <w:sz w:val="32"/>
          <w:szCs w:val="32"/>
        </w:rPr>
        <w:t>《以工代赈加力扩围促进重点群体就业增收行动方案》《</w:t>
      </w:r>
      <w:r>
        <w:rPr>
          <w:spacing w:val="2"/>
          <w:sz w:val="32"/>
          <w:szCs w:val="32"/>
        </w:rPr>
        <w:t>关于进一</w:t>
      </w:r>
      <w:r>
        <w:rPr>
          <w:spacing w:val="-9"/>
          <w:sz w:val="32"/>
          <w:szCs w:val="32"/>
        </w:rPr>
        <w:t>步统筹推进</w:t>
      </w:r>
      <w:r>
        <w:rPr>
          <w:spacing w:val="-9"/>
          <w:sz w:val="32"/>
          <w:szCs w:val="32"/>
        </w:rPr>
        <w:t>“</w:t>
      </w:r>
      <w:r>
        <w:rPr>
          <w:spacing w:val="-9"/>
          <w:sz w:val="32"/>
          <w:szCs w:val="32"/>
        </w:rPr>
        <w:t>硬投资</w:t>
      </w:r>
      <w:r>
        <w:rPr>
          <w:spacing w:val="-9"/>
          <w:sz w:val="32"/>
          <w:szCs w:val="32"/>
        </w:rPr>
        <w:t>”</w:t>
      </w:r>
      <w:r>
        <w:rPr>
          <w:spacing w:val="-9"/>
          <w:sz w:val="32"/>
          <w:szCs w:val="32"/>
        </w:rPr>
        <w:t>和</w:t>
      </w:r>
      <w:r>
        <w:rPr>
          <w:spacing w:val="-9"/>
          <w:sz w:val="32"/>
          <w:szCs w:val="32"/>
        </w:rPr>
        <w:t>“</w:t>
      </w:r>
      <w:r>
        <w:rPr>
          <w:spacing w:val="-9"/>
          <w:sz w:val="32"/>
          <w:szCs w:val="32"/>
        </w:rPr>
        <w:t>软建设</w:t>
      </w:r>
      <w:r>
        <w:rPr>
          <w:spacing w:val="-9"/>
          <w:sz w:val="32"/>
          <w:szCs w:val="32"/>
        </w:rPr>
        <w:t>”</w:t>
      </w:r>
      <w:r>
        <w:rPr>
          <w:spacing w:val="-9"/>
          <w:sz w:val="32"/>
          <w:szCs w:val="32"/>
        </w:rPr>
        <w:t>高标准高质量做好以工代赈工作</w:t>
      </w:r>
      <w:r>
        <w:rPr>
          <w:spacing w:val="12"/>
          <w:sz w:val="32"/>
          <w:szCs w:val="32"/>
        </w:rPr>
        <w:t>的指导意见》及中央预算内投资管理有关规定，深刻把握以工代</w:t>
      </w:r>
      <w:r>
        <w:rPr>
          <w:spacing w:val="-9"/>
          <w:sz w:val="32"/>
          <w:szCs w:val="32"/>
        </w:rPr>
        <w:t>赈</w:t>
      </w:r>
      <w:r>
        <w:rPr>
          <w:spacing w:val="-9"/>
          <w:sz w:val="32"/>
          <w:szCs w:val="32"/>
        </w:rPr>
        <w:t>“</w:t>
      </w:r>
      <w:r>
        <w:rPr>
          <w:spacing w:val="-9"/>
          <w:sz w:val="32"/>
          <w:szCs w:val="32"/>
        </w:rPr>
        <w:t>工程是手段、赈济是目的</w:t>
      </w:r>
      <w:r>
        <w:rPr>
          <w:spacing w:val="-9"/>
          <w:sz w:val="32"/>
          <w:szCs w:val="32"/>
        </w:rPr>
        <w:t>”“</w:t>
      </w:r>
      <w:r>
        <w:rPr>
          <w:spacing w:val="-9"/>
          <w:sz w:val="32"/>
          <w:szCs w:val="32"/>
        </w:rPr>
        <w:t>项目建设是平台载体、就</w:t>
      </w:r>
      <w:r>
        <w:rPr>
          <w:spacing w:val="-9"/>
          <w:sz w:val="32"/>
          <w:szCs w:val="32"/>
        </w:rPr>
        <w:lastRenderedPageBreak/>
        <w:t>业增</w:t>
      </w:r>
      <w:r>
        <w:rPr>
          <w:spacing w:val="-10"/>
          <w:sz w:val="32"/>
          <w:szCs w:val="32"/>
        </w:rPr>
        <w:t>收是</w:t>
      </w:r>
      <w:r>
        <w:rPr>
          <w:spacing w:val="2"/>
          <w:sz w:val="32"/>
          <w:szCs w:val="32"/>
        </w:rPr>
        <w:t>根本目标</w:t>
      </w:r>
      <w:r>
        <w:rPr>
          <w:spacing w:val="2"/>
          <w:sz w:val="32"/>
          <w:szCs w:val="32"/>
        </w:rPr>
        <w:t>”</w:t>
      </w:r>
      <w:r>
        <w:rPr>
          <w:spacing w:val="2"/>
          <w:sz w:val="32"/>
          <w:szCs w:val="32"/>
        </w:rPr>
        <w:t>的政策内涵，认真组织实施，加强项目管理，严格按照</w:t>
      </w:r>
      <w:r>
        <w:rPr>
          <w:spacing w:val="13"/>
          <w:sz w:val="32"/>
          <w:szCs w:val="32"/>
        </w:rPr>
        <w:t>批准项目的名称、内容和规模进行建设，严禁将中央预</w:t>
      </w:r>
      <w:r>
        <w:rPr>
          <w:spacing w:val="12"/>
          <w:sz w:val="32"/>
          <w:szCs w:val="32"/>
        </w:rPr>
        <w:t>算内投资截留、挤占或挪作他用，项目建设所需其他</w:t>
      </w:r>
      <w:r>
        <w:rPr>
          <w:spacing w:val="11"/>
          <w:sz w:val="32"/>
          <w:szCs w:val="32"/>
        </w:rPr>
        <w:t>资金要确保足额及时</w:t>
      </w:r>
      <w:r>
        <w:rPr>
          <w:spacing w:val="4"/>
          <w:sz w:val="32"/>
          <w:szCs w:val="32"/>
        </w:rPr>
        <w:t>到位，严禁未经批准擅自变更建设内容和建设规模，如确需调整，</w:t>
      </w:r>
      <w:r>
        <w:rPr>
          <w:spacing w:val="-2"/>
          <w:sz w:val="32"/>
          <w:szCs w:val="32"/>
        </w:rPr>
        <w:t>须按程序报批。</w:t>
      </w:r>
    </w:p>
    <w:p w14:paraId="0ACBB260" w14:textId="77777777" w:rsidR="00FC41A7" w:rsidRDefault="00F16C1F">
      <w:pPr>
        <w:spacing w:before="25" w:line="222" w:lineRule="auto"/>
        <w:ind w:left="674"/>
        <w:outlineLvl w:val="2"/>
        <w:rPr>
          <w:rFonts w:ascii="黑体" w:eastAsia="黑体" w:hAnsi="黑体" w:cs="黑体"/>
          <w:sz w:val="32"/>
          <w:szCs w:val="32"/>
        </w:rPr>
      </w:pPr>
      <w:r>
        <w:rPr>
          <w:rFonts w:ascii="黑体" w:eastAsia="黑体" w:hAnsi="黑体" w:cs="黑体"/>
          <w:b/>
          <w:bCs/>
          <w:spacing w:val="7"/>
          <w:sz w:val="32"/>
          <w:szCs w:val="32"/>
        </w:rPr>
        <w:t>二、分解下达</w:t>
      </w:r>
    </w:p>
    <w:p w14:paraId="75C50C80" w14:textId="77777777" w:rsidR="00FC41A7" w:rsidRDefault="00F16C1F">
      <w:pPr>
        <w:pStyle w:val="a3"/>
        <w:spacing w:before="209" w:line="356" w:lineRule="auto"/>
        <w:ind w:left="39" w:right="168" w:firstLine="629"/>
        <w:rPr>
          <w:sz w:val="32"/>
          <w:szCs w:val="32"/>
        </w:rPr>
      </w:pPr>
      <w:r>
        <w:rPr>
          <w:spacing w:val="20"/>
          <w:sz w:val="32"/>
          <w:szCs w:val="32"/>
        </w:rPr>
        <w:t>本批计划安排国家以工代赈资金</w:t>
      </w:r>
      <w:r>
        <w:rPr>
          <w:rFonts w:hint="eastAsia"/>
          <w:spacing w:val="20"/>
          <w:sz w:val="32"/>
          <w:szCs w:val="32"/>
          <w:lang w:eastAsia="zh-CN"/>
        </w:rPr>
        <w:t>333.34</w:t>
      </w:r>
      <w:r>
        <w:rPr>
          <w:rFonts w:hint="eastAsia"/>
          <w:spacing w:val="20"/>
          <w:sz w:val="32"/>
          <w:szCs w:val="32"/>
          <w:lang w:eastAsia="zh-CN"/>
        </w:rPr>
        <w:t>万</w:t>
      </w:r>
      <w:r>
        <w:rPr>
          <w:spacing w:val="20"/>
          <w:sz w:val="32"/>
          <w:szCs w:val="32"/>
        </w:rPr>
        <w:t>元，由</w:t>
      </w:r>
      <w:r>
        <w:rPr>
          <w:spacing w:val="19"/>
          <w:sz w:val="32"/>
          <w:szCs w:val="32"/>
        </w:rPr>
        <w:t>发展改革部</w:t>
      </w:r>
      <w:r>
        <w:rPr>
          <w:spacing w:val="16"/>
          <w:sz w:val="32"/>
          <w:szCs w:val="32"/>
        </w:rPr>
        <w:t>门分解下达到具体项目，并会同有关方面做好计划分解下达、资</w:t>
      </w:r>
      <w:r>
        <w:rPr>
          <w:spacing w:val="1"/>
          <w:sz w:val="32"/>
          <w:szCs w:val="32"/>
        </w:rPr>
        <w:t>金安排等工作。</w:t>
      </w:r>
    </w:p>
    <w:p w14:paraId="0FE88749" w14:textId="77777777" w:rsidR="00FC41A7" w:rsidRDefault="00F16C1F">
      <w:pPr>
        <w:pStyle w:val="a3"/>
        <w:spacing w:before="34" w:line="316" w:lineRule="auto"/>
        <w:ind w:left="39" w:right="176" w:firstLine="754"/>
        <w:rPr>
          <w:sz w:val="32"/>
          <w:szCs w:val="32"/>
        </w:rPr>
      </w:pPr>
      <w:r>
        <w:rPr>
          <w:rFonts w:ascii="黑体" w:eastAsia="黑体" w:hAnsi="黑体" w:cs="黑体" w:hint="eastAsia"/>
          <w:b/>
          <w:bCs/>
          <w:spacing w:val="16"/>
          <w:sz w:val="32"/>
          <w:szCs w:val="32"/>
        </w:rPr>
        <w:t>(</w:t>
      </w:r>
      <w:r>
        <w:rPr>
          <w:rFonts w:ascii="黑体" w:eastAsia="黑体" w:hAnsi="黑体" w:cs="黑体" w:hint="eastAsia"/>
          <w:b/>
          <w:bCs/>
          <w:spacing w:val="16"/>
          <w:sz w:val="32"/>
          <w:szCs w:val="32"/>
        </w:rPr>
        <w:t>一</w:t>
      </w:r>
      <w:r>
        <w:rPr>
          <w:rFonts w:ascii="黑体" w:eastAsia="黑体" w:hAnsi="黑体" w:cs="黑体" w:hint="eastAsia"/>
          <w:b/>
          <w:bCs/>
          <w:spacing w:val="16"/>
          <w:sz w:val="32"/>
          <w:szCs w:val="32"/>
        </w:rPr>
        <w:t>)</w:t>
      </w:r>
      <w:r>
        <w:rPr>
          <w:rFonts w:ascii="黑体" w:eastAsia="黑体" w:hAnsi="黑体" w:cs="黑体" w:hint="eastAsia"/>
          <w:b/>
          <w:bCs/>
          <w:spacing w:val="16"/>
          <w:sz w:val="32"/>
          <w:szCs w:val="32"/>
        </w:rPr>
        <w:t>支持范围</w:t>
      </w:r>
      <w:r>
        <w:rPr>
          <w:b/>
          <w:bCs/>
          <w:color w:val="303040"/>
          <w:spacing w:val="16"/>
          <w:sz w:val="30"/>
          <w:szCs w:val="30"/>
        </w:rPr>
        <w:t>。</w:t>
      </w:r>
      <w:r>
        <w:rPr>
          <w:spacing w:val="16"/>
          <w:sz w:val="32"/>
          <w:szCs w:val="32"/>
        </w:rPr>
        <w:t>主要投向欠发达地区，并向原深度贫困地</w:t>
      </w:r>
      <w:r>
        <w:rPr>
          <w:spacing w:val="15"/>
          <w:sz w:val="32"/>
          <w:szCs w:val="32"/>
        </w:rPr>
        <w:t>区、国家乡村振兴重点帮扶县、边境县、革命老区、易地搬迁后</w:t>
      </w:r>
      <w:r>
        <w:rPr>
          <w:spacing w:val="9"/>
          <w:sz w:val="32"/>
          <w:szCs w:val="32"/>
        </w:rPr>
        <w:t>续扶持任务较重地区以及受自然灾害影响较大地区倾斜。</w:t>
      </w:r>
    </w:p>
    <w:p w14:paraId="379C025F" w14:textId="77777777" w:rsidR="00FC41A7" w:rsidRDefault="00F16C1F">
      <w:pPr>
        <w:pStyle w:val="a3"/>
        <w:ind w:firstLineChars="200" w:firstLine="731"/>
        <w:rPr>
          <w:sz w:val="32"/>
          <w:szCs w:val="32"/>
        </w:rPr>
      </w:pPr>
      <w:r>
        <w:rPr>
          <w:rFonts w:ascii="黑体" w:eastAsia="黑体" w:hAnsi="黑体" w:cs="黑体" w:hint="eastAsia"/>
          <w:b/>
          <w:bCs/>
          <w:spacing w:val="22"/>
          <w:sz w:val="32"/>
          <w:szCs w:val="32"/>
        </w:rPr>
        <w:t>(</w:t>
      </w:r>
      <w:r>
        <w:rPr>
          <w:rFonts w:ascii="黑体" w:eastAsia="黑体" w:hAnsi="黑体" w:cs="黑体" w:hint="eastAsia"/>
          <w:b/>
          <w:bCs/>
          <w:spacing w:val="22"/>
          <w:sz w:val="32"/>
          <w:szCs w:val="32"/>
        </w:rPr>
        <w:t>二</w:t>
      </w:r>
      <w:r>
        <w:rPr>
          <w:rFonts w:ascii="黑体" w:eastAsia="黑体" w:hAnsi="黑体" w:cs="黑体" w:hint="eastAsia"/>
          <w:b/>
          <w:bCs/>
          <w:spacing w:val="22"/>
          <w:sz w:val="32"/>
          <w:szCs w:val="32"/>
        </w:rPr>
        <w:t>)</w:t>
      </w:r>
      <w:r>
        <w:rPr>
          <w:rFonts w:ascii="黑体" w:eastAsia="黑体" w:hAnsi="黑体" w:cs="黑体" w:hint="eastAsia"/>
          <w:b/>
          <w:bCs/>
          <w:spacing w:val="22"/>
          <w:sz w:val="32"/>
          <w:szCs w:val="32"/>
        </w:rPr>
        <w:t>受益对象</w:t>
      </w:r>
      <w:r>
        <w:rPr>
          <w:rFonts w:ascii="黑体" w:eastAsia="黑体" w:hAnsi="黑体" w:cs="黑体" w:hint="eastAsia"/>
          <w:b/>
          <w:bCs/>
          <w:color w:val="201040"/>
          <w:spacing w:val="22"/>
          <w:sz w:val="32"/>
          <w:szCs w:val="32"/>
        </w:rPr>
        <w:t>。</w:t>
      </w:r>
      <w:r>
        <w:rPr>
          <w:spacing w:val="22"/>
          <w:sz w:val="32"/>
          <w:szCs w:val="32"/>
        </w:rPr>
        <w:t>包括城乡就业困难群体和低收入人口，优</w:t>
      </w:r>
      <w:r>
        <w:rPr>
          <w:spacing w:val="16"/>
          <w:sz w:val="32"/>
          <w:szCs w:val="32"/>
        </w:rPr>
        <w:t>先吸纳外资外贸相关企业失业人员、返乡农民工、家庭经济困难</w:t>
      </w:r>
      <w:r>
        <w:rPr>
          <w:spacing w:val="10"/>
          <w:sz w:val="32"/>
          <w:szCs w:val="32"/>
        </w:rPr>
        <w:t>高校毕业生、未就业退役军人和脱贫人口</w:t>
      </w:r>
      <w:r>
        <w:rPr>
          <w:spacing w:val="10"/>
          <w:sz w:val="32"/>
          <w:szCs w:val="32"/>
        </w:rPr>
        <w:t>(</w:t>
      </w:r>
      <w:r>
        <w:rPr>
          <w:spacing w:val="9"/>
          <w:sz w:val="32"/>
          <w:szCs w:val="32"/>
        </w:rPr>
        <w:t>含易地搬迁脱贫人口</w:t>
      </w:r>
      <w:r>
        <w:rPr>
          <w:spacing w:val="9"/>
          <w:sz w:val="32"/>
          <w:szCs w:val="32"/>
        </w:rPr>
        <w:t>)</w:t>
      </w:r>
      <w:r>
        <w:rPr>
          <w:spacing w:val="9"/>
          <w:sz w:val="32"/>
          <w:szCs w:val="32"/>
        </w:rPr>
        <w:t>、</w:t>
      </w:r>
      <w:r>
        <w:rPr>
          <w:spacing w:val="21"/>
          <w:sz w:val="32"/>
          <w:szCs w:val="32"/>
        </w:rPr>
        <w:t>防止返贫致贫监测对象等重点群体</w:t>
      </w:r>
      <w:r>
        <w:rPr>
          <w:spacing w:val="21"/>
          <w:sz w:val="32"/>
          <w:szCs w:val="32"/>
        </w:rPr>
        <w:t>(</w:t>
      </w:r>
      <w:r>
        <w:rPr>
          <w:spacing w:val="21"/>
          <w:sz w:val="32"/>
          <w:szCs w:val="32"/>
        </w:rPr>
        <w:t>以下简称</w:t>
      </w:r>
      <w:r>
        <w:rPr>
          <w:spacing w:val="21"/>
          <w:sz w:val="32"/>
          <w:szCs w:val="32"/>
        </w:rPr>
        <w:t>“</w:t>
      </w:r>
      <w:r>
        <w:rPr>
          <w:spacing w:val="21"/>
          <w:sz w:val="32"/>
          <w:szCs w:val="32"/>
        </w:rPr>
        <w:t>重点群体</w:t>
      </w:r>
      <w:r>
        <w:rPr>
          <w:spacing w:val="21"/>
          <w:sz w:val="32"/>
          <w:szCs w:val="32"/>
        </w:rPr>
        <w:t>”),</w:t>
      </w:r>
      <w:r>
        <w:rPr>
          <w:spacing w:val="21"/>
          <w:sz w:val="32"/>
          <w:szCs w:val="32"/>
        </w:rPr>
        <w:t>资</w:t>
      </w:r>
      <w:r>
        <w:rPr>
          <w:spacing w:val="22"/>
          <w:sz w:val="32"/>
          <w:szCs w:val="32"/>
        </w:rPr>
        <w:t>金项目安排向重点群体较为集中的县</w:t>
      </w:r>
      <w:r>
        <w:rPr>
          <w:spacing w:val="22"/>
          <w:sz w:val="32"/>
          <w:szCs w:val="32"/>
        </w:rPr>
        <w:t>(</w:t>
      </w:r>
      <w:r>
        <w:rPr>
          <w:spacing w:val="22"/>
          <w:sz w:val="32"/>
          <w:szCs w:val="32"/>
        </w:rPr>
        <w:t>市、区</w:t>
      </w:r>
      <w:r>
        <w:rPr>
          <w:spacing w:val="22"/>
          <w:sz w:val="32"/>
          <w:szCs w:val="32"/>
        </w:rPr>
        <w:t>)</w:t>
      </w:r>
      <w:r>
        <w:rPr>
          <w:spacing w:val="22"/>
          <w:sz w:val="32"/>
          <w:szCs w:val="32"/>
        </w:rPr>
        <w:t>倾斜。</w:t>
      </w:r>
    </w:p>
    <w:p w14:paraId="78CFB387" w14:textId="77777777" w:rsidR="00FC41A7" w:rsidRDefault="00F16C1F">
      <w:pPr>
        <w:pStyle w:val="a3"/>
        <w:spacing w:before="49" w:line="361" w:lineRule="auto"/>
        <w:ind w:right="99" w:firstLine="784"/>
        <w:rPr>
          <w:rFonts w:ascii="仿宋_GB2312" w:eastAsia="仿宋_GB2312" w:hAnsi="仿宋_GB2312" w:cs="仿宋_GB2312"/>
          <w:sz w:val="32"/>
          <w:szCs w:val="32"/>
        </w:rPr>
      </w:pPr>
      <w:r>
        <w:rPr>
          <w:rFonts w:ascii="黑体" w:eastAsia="黑体" w:hAnsi="黑体" w:cs="黑体" w:hint="eastAsia"/>
          <w:spacing w:val="22"/>
          <w:sz w:val="32"/>
          <w:szCs w:val="32"/>
        </w:rPr>
        <w:t>(</w:t>
      </w:r>
      <w:r>
        <w:rPr>
          <w:rFonts w:ascii="黑体" w:eastAsia="黑体" w:hAnsi="黑体" w:cs="黑体" w:hint="eastAsia"/>
          <w:spacing w:val="22"/>
          <w:sz w:val="32"/>
          <w:szCs w:val="32"/>
        </w:rPr>
        <w:t>三</w:t>
      </w:r>
      <w:r>
        <w:rPr>
          <w:rFonts w:ascii="黑体" w:eastAsia="黑体" w:hAnsi="黑体" w:cs="黑体" w:hint="eastAsia"/>
          <w:spacing w:val="22"/>
          <w:sz w:val="32"/>
          <w:szCs w:val="32"/>
        </w:rPr>
        <w:t>)</w:t>
      </w:r>
      <w:r>
        <w:rPr>
          <w:rFonts w:ascii="黑体" w:eastAsia="黑体" w:hAnsi="黑体" w:cs="黑体" w:hint="eastAsia"/>
          <w:spacing w:val="22"/>
          <w:sz w:val="32"/>
          <w:szCs w:val="32"/>
        </w:rPr>
        <w:t>建设领域。</w:t>
      </w:r>
      <w:r>
        <w:rPr>
          <w:rFonts w:ascii="仿宋_GB2312" w:eastAsia="仿宋_GB2312" w:hAnsi="仿宋_GB2312" w:cs="仿宋_GB2312" w:hint="eastAsia"/>
          <w:spacing w:val="22"/>
          <w:sz w:val="32"/>
          <w:szCs w:val="32"/>
        </w:rPr>
        <w:t>重点支持技术门槛较低、务工技能要求不</w:t>
      </w:r>
      <w:r>
        <w:rPr>
          <w:rFonts w:ascii="仿宋_GB2312" w:eastAsia="仿宋_GB2312" w:hAnsi="仿宋_GB2312" w:cs="仿宋_GB2312" w:hint="eastAsia"/>
          <w:spacing w:val="17"/>
          <w:sz w:val="32"/>
          <w:szCs w:val="32"/>
        </w:rPr>
        <w:t>高、用工量大的县域范围内城乡融合发展</w:t>
      </w:r>
      <w:r>
        <w:rPr>
          <w:rFonts w:ascii="仿宋_GB2312" w:eastAsia="仿宋_GB2312" w:hAnsi="仿宋_GB2312" w:cs="仿宋_GB2312" w:hint="eastAsia"/>
          <w:spacing w:val="17"/>
          <w:sz w:val="32"/>
          <w:szCs w:val="32"/>
        </w:rPr>
        <w:lastRenderedPageBreak/>
        <w:t>和农业农村领域中小型</w:t>
      </w:r>
      <w:r>
        <w:rPr>
          <w:rFonts w:ascii="仿宋_GB2312" w:eastAsia="仿宋_GB2312" w:hAnsi="仿宋_GB2312" w:cs="仿宋_GB2312" w:hint="eastAsia"/>
          <w:spacing w:val="1"/>
          <w:sz w:val="32"/>
          <w:szCs w:val="32"/>
        </w:rPr>
        <w:t>基础设施建设。</w:t>
      </w:r>
    </w:p>
    <w:p w14:paraId="7C458D73" w14:textId="77777777" w:rsidR="00FC41A7" w:rsidRDefault="00F16C1F">
      <w:pPr>
        <w:pStyle w:val="a3"/>
        <w:spacing w:before="11" w:line="330" w:lineRule="auto"/>
        <w:ind w:right="20" w:firstLine="780"/>
        <w:rPr>
          <w:rFonts w:ascii="仿宋_GB2312" w:eastAsia="仿宋_GB2312" w:hAnsi="仿宋_GB2312" w:cs="仿宋_GB2312"/>
          <w:sz w:val="32"/>
          <w:szCs w:val="32"/>
        </w:rPr>
      </w:pPr>
      <w:r>
        <w:rPr>
          <w:rFonts w:ascii="仿宋_GB2312" w:eastAsia="仿宋_GB2312" w:hAnsi="仿宋_GB2312" w:cs="仿宋_GB2312" w:hint="eastAsia"/>
          <w:spacing w:val="8"/>
          <w:sz w:val="32"/>
          <w:szCs w:val="32"/>
        </w:rPr>
        <w:t>(1)</w:t>
      </w:r>
      <w:r>
        <w:rPr>
          <w:rFonts w:ascii="仿宋_GB2312" w:eastAsia="仿宋_GB2312" w:hAnsi="仿宋_GB2312" w:cs="仿宋_GB2312" w:hint="eastAsia"/>
          <w:spacing w:val="8"/>
          <w:sz w:val="32"/>
          <w:szCs w:val="32"/>
        </w:rPr>
        <w:t>城乡融合发展中小型基础设施建设以工代赈项目。包括：</w:t>
      </w:r>
      <w:r>
        <w:rPr>
          <w:rFonts w:ascii="仿宋_GB2312" w:eastAsia="仿宋_GB2312" w:hAnsi="仿宋_GB2312" w:cs="仿宋_GB2312" w:hint="eastAsia"/>
          <w:spacing w:val="15"/>
          <w:sz w:val="32"/>
          <w:szCs w:val="32"/>
        </w:rPr>
        <w:t>县城或乡镇联接村庄的小型道路建设、河堤沟渠治理等，县城、</w:t>
      </w:r>
      <w:r>
        <w:rPr>
          <w:rFonts w:ascii="仿宋_GB2312" w:eastAsia="仿宋_GB2312" w:hAnsi="仿宋_GB2312" w:cs="仿宋_GB2312" w:hint="eastAsia"/>
          <w:spacing w:val="18"/>
          <w:sz w:val="32"/>
          <w:szCs w:val="32"/>
        </w:rPr>
        <w:t>产业园区或乡镇圩场与周边村庄的供排水管网联通，乡镇圩场内</w:t>
      </w:r>
      <w:r>
        <w:rPr>
          <w:rFonts w:ascii="仿宋_GB2312" w:eastAsia="仿宋_GB2312" w:hAnsi="仿宋_GB2312" w:cs="仿宋_GB2312" w:hint="eastAsia"/>
          <w:spacing w:val="17"/>
          <w:sz w:val="32"/>
          <w:szCs w:val="32"/>
        </w:rPr>
        <w:t>部街道、管网改造提升，城镇休闲步道建设，城镇易地搬迁安置</w:t>
      </w:r>
      <w:r>
        <w:rPr>
          <w:rFonts w:ascii="仿宋_GB2312" w:eastAsia="仿宋_GB2312" w:hAnsi="仿宋_GB2312" w:cs="仿宋_GB2312" w:hint="eastAsia"/>
          <w:spacing w:val="3"/>
          <w:sz w:val="32"/>
          <w:szCs w:val="32"/>
        </w:rPr>
        <w:t>区基础设施改造提升等。</w:t>
      </w:r>
    </w:p>
    <w:p w14:paraId="61B7B0D8" w14:textId="77777777" w:rsidR="00FC41A7" w:rsidRDefault="00F16C1F">
      <w:pPr>
        <w:pStyle w:val="a3"/>
        <w:spacing w:before="268" w:line="343" w:lineRule="auto"/>
        <w:ind w:right="90" w:firstLine="780"/>
        <w:rPr>
          <w:rFonts w:ascii="仿宋_GB2312" w:eastAsia="仿宋_GB2312" w:hAnsi="仿宋_GB2312" w:cs="仿宋_GB2312"/>
          <w:sz w:val="32"/>
          <w:szCs w:val="32"/>
        </w:rPr>
      </w:pPr>
      <w:r>
        <w:rPr>
          <w:rFonts w:ascii="仿宋_GB2312" w:eastAsia="仿宋_GB2312" w:hAnsi="仿宋_GB2312" w:cs="仿宋_GB2312" w:hint="eastAsia"/>
          <w:spacing w:val="17"/>
          <w:sz w:val="32"/>
          <w:szCs w:val="32"/>
        </w:rPr>
        <w:t>(2)</w:t>
      </w:r>
      <w:r>
        <w:rPr>
          <w:rFonts w:ascii="仿宋_GB2312" w:eastAsia="仿宋_GB2312" w:hAnsi="仿宋_GB2312" w:cs="仿宋_GB2312" w:hint="eastAsia"/>
          <w:spacing w:val="17"/>
          <w:sz w:val="32"/>
          <w:szCs w:val="32"/>
        </w:rPr>
        <w:t>农业农村中小型基础设施建设以工代赈项目。包括：村</w:t>
      </w:r>
      <w:r>
        <w:rPr>
          <w:rFonts w:ascii="仿宋_GB2312" w:eastAsia="仿宋_GB2312" w:hAnsi="仿宋_GB2312" w:cs="仿宋_GB2312" w:hint="eastAsia"/>
          <w:spacing w:val="14"/>
          <w:sz w:val="32"/>
          <w:szCs w:val="32"/>
        </w:rPr>
        <w:t>容村貌整治提升、农村污水垃圾处理设施等农村生活基础设施，</w:t>
      </w:r>
      <w:r>
        <w:rPr>
          <w:rFonts w:ascii="仿宋_GB2312" w:eastAsia="仿宋_GB2312" w:hAnsi="仿宋_GB2312" w:cs="仿宋_GB2312" w:hint="eastAsia"/>
          <w:spacing w:val="16"/>
          <w:sz w:val="32"/>
          <w:szCs w:val="32"/>
        </w:rPr>
        <w:t>乡村生产道路改造、村道巷道硬化等农村交通基础设施，排</w:t>
      </w:r>
      <w:r>
        <w:rPr>
          <w:rFonts w:ascii="仿宋_GB2312" w:eastAsia="仿宋_GB2312" w:hAnsi="仿宋_GB2312" w:cs="仿宋_GB2312" w:hint="eastAsia"/>
          <w:spacing w:val="15"/>
          <w:sz w:val="32"/>
          <w:szCs w:val="32"/>
        </w:rPr>
        <w:t>灌沟</w:t>
      </w:r>
      <w:r>
        <w:rPr>
          <w:rFonts w:ascii="仿宋_GB2312" w:eastAsia="仿宋_GB2312" w:hAnsi="仿宋_GB2312" w:cs="仿宋_GB2312" w:hint="eastAsia"/>
          <w:spacing w:val="17"/>
          <w:sz w:val="32"/>
          <w:szCs w:val="32"/>
        </w:rPr>
        <w:t>渠和护坡护坝等农村水利基础设施，零星沙化土地治理、穿沙公</w:t>
      </w:r>
      <w:r>
        <w:rPr>
          <w:rFonts w:ascii="仿宋_GB2312" w:eastAsia="仿宋_GB2312" w:hAnsi="仿宋_GB2312" w:cs="仿宋_GB2312" w:hint="eastAsia"/>
          <w:spacing w:val="16"/>
          <w:sz w:val="32"/>
          <w:szCs w:val="32"/>
        </w:rPr>
        <w:t>路联接线、林业生产道路等林业草原基础设施，小型灾毁水毁基</w:t>
      </w:r>
      <w:r>
        <w:rPr>
          <w:rFonts w:ascii="仿宋_GB2312" w:eastAsia="仿宋_GB2312" w:hAnsi="仿宋_GB2312" w:cs="仿宋_GB2312" w:hint="eastAsia"/>
          <w:spacing w:val="17"/>
          <w:sz w:val="32"/>
          <w:szCs w:val="32"/>
        </w:rPr>
        <w:t>础设施恢复重建，农牧业、乡村旅游等产业配套基础设施，易地</w:t>
      </w:r>
      <w:r>
        <w:rPr>
          <w:rFonts w:ascii="仿宋_GB2312" w:eastAsia="仿宋_GB2312" w:hAnsi="仿宋_GB2312" w:cs="仿宋_GB2312" w:hint="eastAsia"/>
          <w:spacing w:val="8"/>
          <w:sz w:val="32"/>
          <w:szCs w:val="32"/>
        </w:rPr>
        <w:t>搬迁安置区后续产业配套基础设施等。</w:t>
      </w:r>
    </w:p>
    <w:p w14:paraId="59F763ED" w14:textId="77777777" w:rsidR="00FC41A7" w:rsidRDefault="00F16C1F">
      <w:pPr>
        <w:pStyle w:val="a3"/>
        <w:spacing w:before="234" w:line="312" w:lineRule="auto"/>
        <w:ind w:right="59" w:firstLine="820"/>
        <w:rPr>
          <w:rFonts w:ascii="仿宋_GB2312" w:eastAsia="仿宋_GB2312" w:hAnsi="仿宋_GB2312" w:cs="仿宋_GB2312"/>
          <w:sz w:val="32"/>
          <w:szCs w:val="32"/>
        </w:rPr>
      </w:pPr>
      <w:r>
        <w:rPr>
          <w:rFonts w:ascii="仿宋_GB2312" w:eastAsia="仿宋_GB2312" w:hAnsi="仿宋_GB2312" w:cs="仿宋_GB2312" w:hint="eastAsia"/>
          <w:spacing w:val="11"/>
          <w:sz w:val="32"/>
          <w:szCs w:val="32"/>
        </w:rPr>
        <w:t>(</w:t>
      </w:r>
      <w:r>
        <w:rPr>
          <w:rFonts w:ascii="仿宋_GB2312" w:eastAsia="仿宋_GB2312" w:hAnsi="仿宋_GB2312" w:cs="仿宋_GB2312" w:hint="eastAsia"/>
          <w:spacing w:val="11"/>
          <w:sz w:val="32"/>
          <w:szCs w:val="32"/>
        </w:rPr>
        <w:t>四</w:t>
      </w:r>
      <w:r>
        <w:rPr>
          <w:rFonts w:ascii="仿宋_GB2312" w:eastAsia="仿宋_GB2312" w:hAnsi="仿宋_GB2312" w:cs="仿宋_GB2312" w:hint="eastAsia"/>
          <w:spacing w:val="11"/>
          <w:sz w:val="32"/>
          <w:szCs w:val="32"/>
        </w:rPr>
        <w:t>)</w:t>
      </w:r>
      <w:r>
        <w:rPr>
          <w:rFonts w:ascii="仿宋_GB2312" w:eastAsia="仿宋_GB2312" w:hAnsi="仿宋_GB2312" w:cs="仿宋_GB2312" w:hint="eastAsia"/>
          <w:spacing w:val="11"/>
          <w:sz w:val="32"/>
          <w:szCs w:val="32"/>
        </w:rPr>
        <w:t>下达方式。县级发展改革部门要严格落实“确保以工代</w:t>
      </w:r>
      <w:r>
        <w:rPr>
          <w:rFonts w:ascii="仿宋_GB2312" w:eastAsia="仿宋_GB2312" w:hAnsi="仿宋_GB2312" w:cs="仿宋_GB2312" w:hint="eastAsia"/>
          <w:spacing w:val="-4"/>
          <w:sz w:val="32"/>
          <w:szCs w:val="32"/>
        </w:rPr>
        <w:t>赈中央预算内投资落实到项目，及时足额发放劳务报酬”的要求，认</w:t>
      </w:r>
      <w:r>
        <w:rPr>
          <w:rFonts w:ascii="仿宋_GB2312" w:eastAsia="仿宋_GB2312" w:hAnsi="仿宋_GB2312" w:cs="仿宋_GB2312" w:hint="eastAsia"/>
          <w:spacing w:val="16"/>
          <w:sz w:val="32"/>
          <w:szCs w:val="32"/>
        </w:rPr>
        <w:t>真做好计划分解下达，明确具体建设内容、</w:t>
      </w:r>
      <w:r>
        <w:rPr>
          <w:rFonts w:ascii="仿宋_GB2312" w:eastAsia="仿宋_GB2312" w:hAnsi="仿宋_GB2312" w:cs="仿宋_GB2312" w:hint="eastAsia"/>
          <w:spacing w:val="15"/>
          <w:sz w:val="32"/>
          <w:szCs w:val="32"/>
        </w:rPr>
        <w:t>资金额度、计划发放</w:t>
      </w:r>
      <w:r>
        <w:rPr>
          <w:rFonts w:ascii="仿宋_GB2312" w:eastAsia="仿宋_GB2312" w:hAnsi="仿宋_GB2312" w:cs="仿宋_GB2312" w:hint="eastAsia"/>
          <w:spacing w:val="16"/>
          <w:sz w:val="32"/>
          <w:szCs w:val="32"/>
        </w:rPr>
        <w:t>劳务报酬规模和带动群众务工人数，确保项目实施能够广泛吸纳当地群众参与工程建设、及时足额发放劳务报酬</w:t>
      </w:r>
      <w:r>
        <w:rPr>
          <w:rFonts w:ascii="仿宋_GB2312" w:eastAsia="仿宋_GB2312" w:hAnsi="仿宋_GB2312" w:cs="仿宋_GB2312" w:hint="eastAsia"/>
          <w:spacing w:val="15"/>
          <w:sz w:val="32"/>
          <w:szCs w:val="32"/>
        </w:rPr>
        <w:t>。计划新开</w:t>
      </w:r>
      <w:r>
        <w:rPr>
          <w:rFonts w:ascii="仿宋_GB2312" w:eastAsia="仿宋_GB2312" w:hAnsi="仿宋_GB2312" w:cs="仿宋_GB2312" w:hint="eastAsia"/>
          <w:spacing w:val="15"/>
          <w:sz w:val="32"/>
          <w:szCs w:val="32"/>
        </w:rPr>
        <w:lastRenderedPageBreak/>
        <w:t>工项目应有扎实的前期工作基础、具备开工条件，确保投资计划分解</w:t>
      </w:r>
      <w:r>
        <w:rPr>
          <w:rFonts w:ascii="仿宋_GB2312" w:eastAsia="仿宋_GB2312" w:hAnsi="仿宋_GB2312" w:cs="仿宋_GB2312" w:hint="eastAsia"/>
          <w:spacing w:val="16"/>
          <w:sz w:val="32"/>
          <w:szCs w:val="32"/>
        </w:rPr>
        <w:t>后，下达投资能够立即投入项目建设。要加强工作沟通和项目筛查，防止重复申请和安排中央预算内投资，严格</w:t>
      </w:r>
      <w:r>
        <w:rPr>
          <w:rFonts w:ascii="仿宋_GB2312" w:eastAsia="仿宋_GB2312" w:hAnsi="仿宋_GB2312" w:cs="仿宋_GB2312" w:hint="eastAsia"/>
          <w:spacing w:val="15"/>
          <w:sz w:val="32"/>
          <w:szCs w:val="32"/>
        </w:rPr>
        <w:t>防范新增地方政</w:t>
      </w:r>
      <w:r>
        <w:rPr>
          <w:rFonts w:ascii="仿宋_GB2312" w:eastAsia="仿宋_GB2312" w:hAnsi="仿宋_GB2312" w:cs="仿宋_GB2312" w:hint="eastAsia"/>
          <w:sz w:val="32"/>
          <w:szCs w:val="32"/>
        </w:rPr>
        <w:t>府债务风险。</w:t>
      </w:r>
    </w:p>
    <w:p w14:paraId="02D0478B" w14:textId="77777777" w:rsidR="00FC41A7" w:rsidRDefault="00F16C1F">
      <w:pPr>
        <w:pStyle w:val="a3"/>
        <w:spacing w:before="72" w:line="358" w:lineRule="auto"/>
        <w:ind w:left="29" w:firstLine="640"/>
        <w:rPr>
          <w:rFonts w:ascii="仿宋_GB2312" w:eastAsia="仿宋_GB2312" w:hAnsi="仿宋_GB2312" w:cs="仿宋_GB2312"/>
          <w:sz w:val="32"/>
          <w:szCs w:val="32"/>
        </w:rPr>
      </w:pPr>
      <w:r>
        <w:rPr>
          <w:rFonts w:ascii="仿宋_GB2312" w:eastAsia="仿宋_GB2312" w:hAnsi="仿宋_GB2312" w:cs="仿宋_GB2312" w:hint="eastAsia"/>
          <w:spacing w:val="15"/>
          <w:sz w:val="32"/>
          <w:szCs w:val="32"/>
        </w:rPr>
        <w:t>请在收文后</w:t>
      </w:r>
      <w:r>
        <w:rPr>
          <w:rFonts w:ascii="仿宋_GB2312" w:eastAsia="仿宋_GB2312" w:hAnsi="仿宋_GB2312" w:cs="仿宋_GB2312" w:hint="eastAsia"/>
          <w:spacing w:val="15"/>
          <w:sz w:val="32"/>
          <w:szCs w:val="32"/>
        </w:rPr>
        <w:t>10</w:t>
      </w:r>
      <w:r>
        <w:rPr>
          <w:rFonts w:ascii="仿宋_GB2312" w:eastAsia="仿宋_GB2312" w:hAnsi="仿宋_GB2312" w:cs="仿宋_GB2312" w:hint="eastAsia"/>
          <w:spacing w:val="15"/>
          <w:sz w:val="32"/>
          <w:szCs w:val="32"/>
        </w:rPr>
        <w:t>个工作日内将投资计划分解落实到具体项目，</w:t>
      </w:r>
      <w:r>
        <w:rPr>
          <w:rFonts w:ascii="仿宋_GB2312" w:eastAsia="仿宋_GB2312" w:hAnsi="仿宋_GB2312" w:cs="仿宋_GB2312" w:hint="eastAsia"/>
          <w:spacing w:val="16"/>
          <w:sz w:val="32"/>
          <w:szCs w:val="32"/>
        </w:rPr>
        <w:t>并明确分解后具体项目的中央预算内投资资金安排方式，对分解</w:t>
      </w:r>
      <w:r>
        <w:rPr>
          <w:rFonts w:ascii="仿宋_GB2312" w:eastAsia="仿宋_GB2312" w:hAnsi="仿宋_GB2312" w:cs="仿宋_GB2312" w:hint="eastAsia"/>
          <w:spacing w:val="27"/>
          <w:sz w:val="32"/>
          <w:szCs w:val="32"/>
        </w:rPr>
        <w:t>后的具体项目逐一落实项目</w:t>
      </w:r>
      <w:r>
        <w:rPr>
          <w:rFonts w:ascii="仿宋_GB2312" w:eastAsia="仿宋_GB2312" w:hAnsi="仿宋_GB2312" w:cs="仿宋_GB2312" w:hint="eastAsia"/>
          <w:spacing w:val="27"/>
          <w:sz w:val="32"/>
          <w:szCs w:val="32"/>
        </w:rPr>
        <w:t>(</w:t>
      </w:r>
      <w:r>
        <w:rPr>
          <w:rFonts w:ascii="仿宋_GB2312" w:eastAsia="仿宋_GB2312" w:hAnsi="仿宋_GB2312" w:cs="仿宋_GB2312" w:hint="eastAsia"/>
          <w:spacing w:val="27"/>
          <w:sz w:val="32"/>
          <w:szCs w:val="32"/>
        </w:rPr>
        <w:t>法人</w:t>
      </w:r>
      <w:r>
        <w:rPr>
          <w:rFonts w:ascii="仿宋_GB2312" w:eastAsia="仿宋_GB2312" w:hAnsi="仿宋_GB2312" w:cs="仿宋_GB2312" w:hint="eastAsia"/>
          <w:spacing w:val="27"/>
          <w:sz w:val="32"/>
          <w:szCs w:val="32"/>
        </w:rPr>
        <w:t>)</w:t>
      </w:r>
      <w:r>
        <w:rPr>
          <w:rFonts w:ascii="仿宋_GB2312" w:eastAsia="仿宋_GB2312" w:hAnsi="仿宋_GB2312" w:cs="仿宋_GB2312" w:hint="eastAsia"/>
          <w:spacing w:val="27"/>
          <w:sz w:val="32"/>
          <w:szCs w:val="32"/>
        </w:rPr>
        <w:t>单位及项目责任人、日常监</w:t>
      </w:r>
      <w:r>
        <w:rPr>
          <w:rFonts w:ascii="仿宋_GB2312" w:eastAsia="仿宋_GB2312" w:hAnsi="仿宋_GB2312" w:cs="仿宋_GB2312" w:hint="eastAsia"/>
          <w:spacing w:val="16"/>
          <w:sz w:val="32"/>
          <w:szCs w:val="32"/>
        </w:rPr>
        <w:t>管直接责任单位及监管责任人，经日常监管直接责任单位及监管责任人认可后，报省发展改革委备案，同时在国家重</w:t>
      </w:r>
      <w:r>
        <w:rPr>
          <w:rFonts w:ascii="仿宋_GB2312" w:eastAsia="仿宋_GB2312" w:hAnsi="仿宋_GB2312" w:cs="仿宋_GB2312" w:hint="eastAsia"/>
          <w:spacing w:val="15"/>
          <w:sz w:val="32"/>
          <w:szCs w:val="32"/>
        </w:rPr>
        <w:t>大建设项目</w:t>
      </w:r>
      <w:r>
        <w:rPr>
          <w:rFonts w:ascii="仿宋_GB2312" w:eastAsia="仿宋_GB2312" w:hAnsi="仿宋_GB2312" w:cs="仿宋_GB2312" w:hint="eastAsia"/>
          <w:spacing w:val="6"/>
          <w:sz w:val="32"/>
          <w:szCs w:val="32"/>
        </w:rPr>
        <w:t>库中相应分解至具体项目。</w:t>
      </w:r>
    </w:p>
    <w:p w14:paraId="3E74DCB5" w14:textId="77777777" w:rsidR="00FC41A7" w:rsidRDefault="00F16C1F">
      <w:pPr>
        <w:spacing w:before="27" w:line="223" w:lineRule="auto"/>
        <w:ind w:left="674"/>
        <w:outlineLvl w:val="2"/>
        <w:rPr>
          <w:rFonts w:ascii="黑体" w:eastAsia="黑体" w:hAnsi="黑体" w:cs="黑体"/>
          <w:sz w:val="32"/>
          <w:szCs w:val="32"/>
        </w:rPr>
      </w:pPr>
      <w:r>
        <w:rPr>
          <w:rFonts w:ascii="黑体" w:eastAsia="黑体" w:hAnsi="黑体" w:cs="黑体"/>
          <w:b/>
          <w:bCs/>
          <w:spacing w:val="9"/>
          <w:sz w:val="32"/>
          <w:szCs w:val="32"/>
        </w:rPr>
        <w:t>三、加强监管</w:t>
      </w:r>
    </w:p>
    <w:p w14:paraId="73D2BF1B" w14:textId="77777777" w:rsidR="00FC41A7" w:rsidRDefault="00F16C1F">
      <w:pPr>
        <w:pStyle w:val="a3"/>
        <w:spacing w:before="97" w:line="368" w:lineRule="auto"/>
        <w:ind w:right="109" w:firstLine="619"/>
        <w:rPr>
          <w:sz w:val="32"/>
          <w:szCs w:val="32"/>
        </w:rPr>
      </w:pPr>
      <w:r>
        <w:rPr>
          <w:spacing w:val="14"/>
          <w:sz w:val="32"/>
          <w:szCs w:val="32"/>
        </w:rPr>
        <w:t>项目单位要严格落实投资计划执行和项目监管的主体责任，</w:t>
      </w:r>
      <w:r>
        <w:rPr>
          <w:spacing w:val="16"/>
          <w:sz w:val="32"/>
          <w:szCs w:val="32"/>
        </w:rPr>
        <w:t>积极开展项目前期工作，严格按批复组织项</w:t>
      </w:r>
      <w:r>
        <w:rPr>
          <w:spacing w:val="15"/>
          <w:sz w:val="32"/>
          <w:szCs w:val="32"/>
        </w:rPr>
        <w:t>目建设，及时准确上</w:t>
      </w:r>
      <w:r>
        <w:rPr>
          <w:spacing w:val="16"/>
          <w:sz w:val="32"/>
          <w:szCs w:val="32"/>
        </w:rPr>
        <w:t>报进度数据和信息，保障项目按期建成发挥效益</w:t>
      </w:r>
      <w:r>
        <w:rPr>
          <w:spacing w:val="15"/>
          <w:sz w:val="32"/>
          <w:szCs w:val="32"/>
        </w:rPr>
        <w:t>。自觉接受各级</w:t>
      </w:r>
      <w:r>
        <w:rPr>
          <w:spacing w:val="16"/>
          <w:sz w:val="32"/>
          <w:szCs w:val="32"/>
        </w:rPr>
        <w:t>监管部门和监管责任人的监督检查。对监管部门指出的问题</w:t>
      </w:r>
      <w:r>
        <w:rPr>
          <w:spacing w:val="15"/>
          <w:sz w:val="32"/>
          <w:szCs w:val="32"/>
        </w:rPr>
        <w:t>要积</w:t>
      </w:r>
      <w:r>
        <w:rPr>
          <w:spacing w:val="14"/>
          <w:sz w:val="32"/>
          <w:szCs w:val="32"/>
        </w:rPr>
        <w:t>极整改，并及时向有关部门报送整改情况。按照国家有</w:t>
      </w:r>
      <w:r>
        <w:rPr>
          <w:spacing w:val="13"/>
          <w:sz w:val="32"/>
          <w:szCs w:val="32"/>
        </w:rPr>
        <w:t>关规定，</w:t>
      </w:r>
      <w:r>
        <w:rPr>
          <w:spacing w:val="5"/>
          <w:sz w:val="32"/>
          <w:szCs w:val="32"/>
        </w:rPr>
        <w:t>落实建设项目安全设施</w:t>
      </w:r>
      <w:r>
        <w:rPr>
          <w:spacing w:val="5"/>
          <w:sz w:val="32"/>
          <w:szCs w:val="32"/>
        </w:rPr>
        <w:t>“</w:t>
      </w:r>
      <w:r>
        <w:rPr>
          <w:spacing w:val="5"/>
          <w:sz w:val="32"/>
          <w:szCs w:val="32"/>
        </w:rPr>
        <w:t>三同时</w:t>
      </w:r>
      <w:r>
        <w:rPr>
          <w:spacing w:val="5"/>
          <w:sz w:val="32"/>
          <w:szCs w:val="32"/>
        </w:rPr>
        <w:t>”</w:t>
      </w:r>
      <w:r>
        <w:rPr>
          <w:spacing w:val="5"/>
          <w:sz w:val="32"/>
          <w:szCs w:val="32"/>
        </w:rPr>
        <w:t>要求，强化全过程工程质</w:t>
      </w:r>
      <w:r>
        <w:rPr>
          <w:spacing w:val="4"/>
          <w:sz w:val="32"/>
          <w:szCs w:val="32"/>
        </w:rPr>
        <w:t>量措施</w:t>
      </w:r>
      <w:r>
        <w:rPr>
          <w:spacing w:val="7"/>
          <w:sz w:val="32"/>
          <w:szCs w:val="32"/>
        </w:rPr>
        <w:t>和安全监督管理，有效杜绝安全生产事故。</w:t>
      </w:r>
      <w:r>
        <w:rPr>
          <w:spacing w:val="17"/>
          <w:sz w:val="32"/>
          <w:szCs w:val="32"/>
        </w:rPr>
        <w:t>项目日常监管直接责任单位要严格落实投资计划执行和项目实施日常监管直接责任。日常监管直接责任</w:t>
      </w:r>
      <w:r>
        <w:rPr>
          <w:spacing w:val="16"/>
          <w:sz w:val="32"/>
          <w:szCs w:val="32"/>
        </w:rPr>
        <w:t>单</w:t>
      </w:r>
      <w:r>
        <w:rPr>
          <w:spacing w:val="16"/>
          <w:sz w:val="32"/>
          <w:szCs w:val="32"/>
        </w:rPr>
        <w:lastRenderedPageBreak/>
        <w:t>位中的监管责任人</w:t>
      </w:r>
      <w:r>
        <w:rPr>
          <w:spacing w:val="12"/>
          <w:sz w:val="32"/>
          <w:szCs w:val="32"/>
        </w:rPr>
        <w:t>应随时掌握项目建设情况，做到</w:t>
      </w:r>
      <w:r>
        <w:rPr>
          <w:spacing w:val="12"/>
          <w:sz w:val="32"/>
          <w:szCs w:val="32"/>
        </w:rPr>
        <w:t>“</w:t>
      </w:r>
      <w:r>
        <w:rPr>
          <w:spacing w:val="12"/>
          <w:sz w:val="32"/>
          <w:szCs w:val="32"/>
        </w:rPr>
        <w:t>三到现场</w:t>
      </w:r>
      <w:r>
        <w:rPr>
          <w:spacing w:val="12"/>
          <w:sz w:val="32"/>
          <w:szCs w:val="32"/>
        </w:rPr>
        <w:t>”</w:t>
      </w:r>
      <w:r>
        <w:rPr>
          <w:spacing w:val="11"/>
          <w:sz w:val="32"/>
          <w:szCs w:val="32"/>
        </w:rPr>
        <w:t>,</w:t>
      </w:r>
      <w:r>
        <w:rPr>
          <w:spacing w:val="11"/>
          <w:sz w:val="32"/>
          <w:szCs w:val="32"/>
        </w:rPr>
        <w:t>即开工到现场、建</w:t>
      </w:r>
      <w:r>
        <w:rPr>
          <w:spacing w:val="17"/>
          <w:sz w:val="32"/>
          <w:szCs w:val="32"/>
        </w:rPr>
        <w:t>设到现场、竣工到现场，并及时主动向上级相关部门报告。特别</w:t>
      </w:r>
      <w:r>
        <w:rPr>
          <w:spacing w:val="14"/>
          <w:sz w:val="32"/>
          <w:szCs w:val="32"/>
        </w:rPr>
        <w:t>要发挥基层发展改革部门和行业管理部门就近就便监管的优势，</w:t>
      </w:r>
      <w:r>
        <w:rPr>
          <w:spacing w:val="17"/>
          <w:sz w:val="32"/>
          <w:szCs w:val="32"/>
        </w:rPr>
        <w:t>努力做到问题早发现、早解决，避免等到审计、督查发现问题才</w:t>
      </w:r>
      <w:r>
        <w:rPr>
          <w:spacing w:val="23"/>
          <w:sz w:val="32"/>
          <w:szCs w:val="32"/>
        </w:rPr>
        <w:t>去解决。</w:t>
      </w:r>
    </w:p>
    <w:p w14:paraId="13F3A312" w14:textId="77777777" w:rsidR="00FC41A7" w:rsidRDefault="00F16C1F">
      <w:pPr>
        <w:pStyle w:val="a3"/>
        <w:spacing w:before="4" w:line="364" w:lineRule="auto"/>
        <w:ind w:firstLine="659"/>
        <w:rPr>
          <w:sz w:val="32"/>
          <w:szCs w:val="32"/>
        </w:rPr>
      </w:pPr>
      <w:r>
        <w:rPr>
          <w:spacing w:val="9"/>
          <w:sz w:val="32"/>
          <w:szCs w:val="32"/>
        </w:rPr>
        <w:t>我委将组织实施中</w:t>
      </w:r>
      <w:r>
        <w:rPr>
          <w:spacing w:val="9"/>
          <w:sz w:val="32"/>
          <w:szCs w:val="32"/>
        </w:rPr>
        <w:t>央预算内投资项目的日常调度、在</w:t>
      </w:r>
      <w:r>
        <w:rPr>
          <w:spacing w:val="8"/>
          <w:sz w:val="32"/>
          <w:szCs w:val="32"/>
        </w:rPr>
        <w:t>线监测、</w:t>
      </w:r>
      <w:r>
        <w:rPr>
          <w:spacing w:val="17"/>
          <w:sz w:val="32"/>
          <w:szCs w:val="32"/>
        </w:rPr>
        <w:t>现场检查和监督问责。同时，我委加大监督</w:t>
      </w:r>
      <w:r>
        <w:rPr>
          <w:spacing w:val="16"/>
          <w:sz w:val="32"/>
          <w:szCs w:val="32"/>
        </w:rPr>
        <w:t>检查工作力度，适时</w:t>
      </w:r>
      <w:r>
        <w:rPr>
          <w:spacing w:val="17"/>
          <w:sz w:val="32"/>
          <w:szCs w:val="32"/>
        </w:rPr>
        <w:t>对计划执行情况进行抽查，重点检查项目管理</w:t>
      </w:r>
      <w:r>
        <w:rPr>
          <w:spacing w:val="16"/>
          <w:sz w:val="32"/>
          <w:szCs w:val="32"/>
        </w:rPr>
        <w:t>、资金使用、施工</w:t>
      </w:r>
      <w:r>
        <w:rPr>
          <w:spacing w:val="17"/>
          <w:sz w:val="32"/>
          <w:szCs w:val="32"/>
        </w:rPr>
        <w:t>进度、工程质量、劳务报酬发放等。对于投资计划执</w:t>
      </w:r>
      <w:r>
        <w:rPr>
          <w:spacing w:val="16"/>
          <w:sz w:val="32"/>
          <w:szCs w:val="32"/>
        </w:rPr>
        <w:t>行不力的项</w:t>
      </w:r>
      <w:r>
        <w:rPr>
          <w:spacing w:val="11"/>
          <w:sz w:val="32"/>
          <w:szCs w:val="32"/>
        </w:rPr>
        <w:t>目，将按照有关规定，对有关单位实施处罚。</w:t>
      </w:r>
    </w:p>
    <w:p w14:paraId="3DBEFA26" w14:textId="77777777" w:rsidR="00FC41A7" w:rsidRDefault="00F16C1F">
      <w:pPr>
        <w:spacing w:before="37" w:line="222" w:lineRule="auto"/>
        <w:ind w:left="664"/>
        <w:outlineLvl w:val="2"/>
        <w:rPr>
          <w:rFonts w:ascii="黑体" w:eastAsia="黑体" w:hAnsi="黑体" w:cs="黑体"/>
          <w:sz w:val="32"/>
          <w:szCs w:val="32"/>
        </w:rPr>
      </w:pPr>
      <w:r>
        <w:rPr>
          <w:rFonts w:ascii="黑体" w:eastAsia="黑体" w:hAnsi="黑体" w:cs="黑体"/>
          <w:b/>
          <w:bCs/>
          <w:spacing w:val="6"/>
          <w:sz w:val="32"/>
          <w:szCs w:val="32"/>
        </w:rPr>
        <w:t>四、按月调度</w:t>
      </w:r>
    </w:p>
    <w:p w14:paraId="6463D2A2" w14:textId="77777777" w:rsidR="00FC41A7" w:rsidRDefault="00F16C1F">
      <w:pPr>
        <w:pStyle w:val="a3"/>
        <w:spacing w:before="204" w:line="362" w:lineRule="auto"/>
        <w:ind w:firstLine="659"/>
        <w:rPr>
          <w:sz w:val="32"/>
          <w:szCs w:val="32"/>
        </w:rPr>
      </w:pPr>
      <w:r>
        <w:rPr>
          <w:spacing w:val="9"/>
          <w:sz w:val="32"/>
          <w:szCs w:val="32"/>
        </w:rPr>
        <w:t>列入本批计划的项目，均纳入国家重大建设项目库</w:t>
      </w:r>
      <w:r>
        <w:rPr>
          <w:spacing w:val="8"/>
          <w:sz w:val="32"/>
          <w:szCs w:val="32"/>
        </w:rPr>
        <w:t>监管体系，</w:t>
      </w:r>
      <w:r>
        <w:rPr>
          <w:spacing w:val="17"/>
          <w:sz w:val="32"/>
          <w:szCs w:val="32"/>
        </w:rPr>
        <w:t>请有关方面严格做好项目信息数据填报和审</w:t>
      </w:r>
      <w:r>
        <w:rPr>
          <w:spacing w:val="16"/>
          <w:sz w:val="32"/>
          <w:szCs w:val="32"/>
        </w:rPr>
        <w:t>核工作，提高填报数</w:t>
      </w:r>
      <w:r>
        <w:rPr>
          <w:spacing w:val="22"/>
          <w:sz w:val="32"/>
          <w:szCs w:val="32"/>
        </w:rPr>
        <w:t>据质量。请于每月</w:t>
      </w:r>
      <w:r>
        <w:rPr>
          <w:spacing w:val="22"/>
          <w:sz w:val="32"/>
          <w:szCs w:val="32"/>
        </w:rPr>
        <w:t>8</w:t>
      </w:r>
      <w:r>
        <w:rPr>
          <w:spacing w:val="22"/>
          <w:sz w:val="32"/>
          <w:szCs w:val="32"/>
        </w:rPr>
        <w:t>日前将项目开工情况、投资完成情况、工程</w:t>
      </w:r>
      <w:r>
        <w:rPr>
          <w:spacing w:val="17"/>
          <w:sz w:val="32"/>
          <w:szCs w:val="32"/>
        </w:rPr>
        <w:t>形象进度等数据通过国家重大建设项目库报送我委。我委将进行</w:t>
      </w:r>
      <w:r>
        <w:rPr>
          <w:spacing w:val="10"/>
          <w:sz w:val="32"/>
          <w:szCs w:val="32"/>
        </w:rPr>
        <w:t>在线监测，并将监测结果作为后续投资安排的重要参</w:t>
      </w:r>
      <w:r>
        <w:rPr>
          <w:spacing w:val="9"/>
          <w:sz w:val="32"/>
          <w:szCs w:val="32"/>
        </w:rPr>
        <w:t>考。</w:t>
      </w:r>
    </w:p>
    <w:p w14:paraId="4637F088" w14:textId="77777777" w:rsidR="00FC41A7" w:rsidRDefault="00F16C1F">
      <w:pPr>
        <w:spacing w:before="42" w:line="221" w:lineRule="auto"/>
        <w:ind w:left="664"/>
        <w:outlineLvl w:val="2"/>
        <w:rPr>
          <w:rFonts w:ascii="黑体" w:eastAsia="黑体" w:hAnsi="黑体" w:cs="黑体"/>
          <w:sz w:val="32"/>
          <w:szCs w:val="32"/>
        </w:rPr>
      </w:pPr>
      <w:r>
        <w:rPr>
          <w:rFonts w:ascii="黑体" w:eastAsia="黑体" w:hAnsi="黑体" w:cs="黑体"/>
          <w:b/>
          <w:bCs/>
          <w:spacing w:val="5"/>
          <w:sz w:val="32"/>
          <w:szCs w:val="32"/>
        </w:rPr>
        <w:t>五、绩效目标</w:t>
      </w:r>
    </w:p>
    <w:p w14:paraId="2ED97A1F" w14:textId="77777777" w:rsidR="00FC41A7" w:rsidRDefault="00F16C1F">
      <w:pPr>
        <w:pStyle w:val="a3"/>
        <w:spacing w:before="101" w:line="346" w:lineRule="auto"/>
        <w:ind w:left="29" w:right="66" w:firstLineChars="200" w:firstLine="708"/>
        <w:rPr>
          <w:sz w:val="32"/>
          <w:szCs w:val="32"/>
        </w:rPr>
      </w:pPr>
      <w:r>
        <w:rPr>
          <w:spacing w:val="17"/>
          <w:sz w:val="32"/>
          <w:szCs w:val="32"/>
        </w:rPr>
        <w:t>本批计划的总体绩效目标是：支持有关地区围绕</w:t>
      </w:r>
      <w:r>
        <w:rPr>
          <w:spacing w:val="17"/>
          <w:sz w:val="32"/>
          <w:szCs w:val="32"/>
        </w:rPr>
        <w:lastRenderedPageBreak/>
        <w:t>城乡融合发展和农业农村领域中小型基础设施建设，谋划实施一批</w:t>
      </w:r>
      <w:r>
        <w:rPr>
          <w:spacing w:val="16"/>
          <w:sz w:val="32"/>
          <w:szCs w:val="32"/>
        </w:rPr>
        <w:t>以工代赈</w:t>
      </w:r>
      <w:r>
        <w:rPr>
          <w:spacing w:val="18"/>
          <w:sz w:val="32"/>
          <w:szCs w:val="32"/>
        </w:rPr>
        <w:t>项目，在确保劳务报酬发放金额占中央投资的总体比例不低于</w:t>
      </w:r>
      <w:r>
        <w:rPr>
          <w:spacing w:val="1"/>
          <w:sz w:val="32"/>
          <w:szCs w:val="32"/>
        </w:rPr>
        <w:t>40%</w:t>
      </w:r>
      <w:r>
        <w:rPr>
          <w:spacing w:val="1"/>
          <w:sz w:val="32"/>
          <w:szCs w:val="32"/>
        </w:rPr>
        <w:t>的基础上，尽可能进一步提高占比，广泛吸纳</w:t>
      </w:r>
      <w:r>
        <w:rPr>
          <w:sz w:val="32"/>
          <w:szCs w:val="32"/>
        </w:rPr>
        <w:t>相关企业失业人</w:t>
      </w:r>
      <w:r>
        <w:rPr>
          <w:spacing w:val="6"/>
          <w:sz w:val="32"/>
          <w:szCs w:val="32"/>
        </w:rPr>
        <w:t>员、返乡农民工、家庭经济困难高校毕业生、未就业</w:t>
      </w:r>
      <w:r>
        <w:rPr>
          <w:spacing w:val="5"/>
          <w:sz w:val="32"/>
          <w:szCs w:val="32"/>
        </w:rPr>
        <w:t>退役军人和</w:t>
      </w:r>
      <w:r>
        <w:rPr>
          <w:spacing w:val="6"/>
          <w:sz w:val="32"/>
          <w:szCs w:val="32"/>
        </w:rPr>
        <w:t>脱贫人口、防止返贫致贫监测对象等重点群体参与工程建设，实现就地就近就业增收。各地加强对绩效目标实现情况的监控，发现问题要及时纠正，确保绩效目标如期保质保量实现。我委将适</w:t>
      </w:r>
      <w:r>
        <w:rPr>
          <w:spacing w:val="-8"/>
          <w:sz w:val="32"/>
          <w:szCs w:val="32"/>
        </w:rPr>
        <w:t>时组织开展绩效评价。</w:t>
      </w:r>
    </w:p>
    <w:p w14:paraId="01BF4655" w14:textId="77777777" w:rsidR="00FC41A7" w:rsidRDefault="00F16C1F">
      <w:pPr>
        <w:spacing w:before="64" w:line="222" w:lineRule="auto"/>
        <w:ind w:left="694"/>
        <w:outlineLvl w:val="2"/>
        <w:rPr>
          <w:rFonts w:ascii="黑体" w:eastAsia="黑体" w:hAnsi="黑体" w:cs="黑体"/>
          <w:sz w:val="32"/>
          <w:szCs w:val="32"/>
        </w:rPr>
      </w:pPr>
      <w:r>
        <w:rPr>
          <w:rFonts w:ascii="黑体" w:eastAsia="黑体" w:hAnsi="黑体" w:cs="黑体"/>
          <w:b/>
          <w:bCs/>
          <w:spacing w:val="-2"/>
          <w:sz w:val="32"/>
          <w:szCs w:val="32"/>
        </w:rPr>
        <w:t>六、其他要求</w:t>
      </w:r>
    </w:p>
    <w:p w14:paraId="33F520DD" w14:textId="77777777" w:rsidR="00FC41A7" w:rsidRDefault="00F16C1F">
      <w:pPr>
        <w:pStyle w:val="a3"/>
        <w:spacing w:before="220" w:line="347" w:lineRule="auto"/>
        <w:ind w:left="29" w:firstLine="670"/>
        <w:rPr>
          <w:sz w:val="32"/>
          <w:szCs w:val="32"/>
        </w:rPr>
      </w:pPr>
      <w:r>
        <w:rPr>
          <w:spacing w:val="12"/>
          <w:sz w:val="32"/>
          <w:szCs w:val="32"/>
        </w:rPr>
        <w:t>为尽快形成实物工作量，所有项目</w:t>
      </w:r>
      <w:r>
        <w:rPr>
          <w:spacing w:val="12"/>
          <w:sz w:val="32"/>
          <w:szCs w:val="32"/>
        </w:rPr>
        <w:t>7</w:t>
      </w:r>
      <w:r>
        <w:rPr>
          <w:spacing w:val="12"/>
          <w:sz w:val="32"/>
          <w:szCs w:val="32"/>
        </w:rPr>
        <w:t>月底前必须完成前期工</w:t>
      </w:r>
      <w:r>
        <w:rPr>
          <w:spacing w:val="16"/>
          <w:sz w:val="32"/>
          <w:szCs w:val="32"/>
        </w:rPr>
        <w:t>作，</w:t>
      </w:r>
      <w:r>
        <w:rPr>
          <w:spacing w:val="16"/>
          <w:sz w:val="32"/>
          <w:szCs w:val="32"/>
        </w:rPr>
        <w:t>8</w:t>
      </w:r>
      <w:r>
        <w:rPr>
          <w:spacing w:val="16"/>
          <w:sz w:val="32"/>
          <w:szCs w:val="32"/>
        </w:rPr>
        <w:t>月中旬前必须开工，</w:t>
      </w:r>
      <w:r>
        <w:rPr>
          <w:spacing w:val="16"/>
          <w:sz w:val="32"/>
          <w:szCs w:val="32"/>
        </w:rPr>
        <w:t>2026</w:t>
      </w:r>
      <w:r>
        <w:rPr>
          <w:spacing w:val="16"/>
          <w:sz w:val="32"/>
          <w:szCs w:val="32"/>
        </w:rPr>
        <w:t>年</w:t>
      </w:r>
      <w:r>
        <w:rPr>
          <w:rFonts w:hint="eastAsia"/>
          <w:spacing w:val="16"/>
          <w:sz w:val="32"/>
          <w:szCs w:val="32"/>
          <w:lang w:eastAsia="zh-CN"/>
        </w:rPr>
        <w:t>12</w:t>
      </w:r>
      <w:r>
        <w:rPr>
          <w:spacing w:val="16"/>
          <w:sz w:val="32"/>
          <w:szCs w:val="32"/>
        </w:rPr>
        <w:t>月底前必须完工，并按工程</w:t>
      </w:r>
      <w:r>
        <w:rPr>
          <w:spacing w:val="-2"/>
          <w:sz w:val="32"/>
          <w:szCs w:val="32"/>
        </w:rPr>
        <w:t>进度足额支付资金。县级发展改革部门要督促推进项目组织实施，</w:t>
      </w:r>
      <w:r>
        <w:rPr>
          <w:spacing w:val="6"/>
          <w:sz w:val="32"/>
          <w:szCs w:val="32"/>
        </w:rPr>
        <w:t>积极组织动员农村劳动力、低收入人口和其他就业困难群体</w:t>
      </w:r>
      <w:r>
        <w:rPr>
          <w:spacing w:val="5"/>
          <w:sz w:val="32"/>
          <w:szCs w:val="32"/>
        </w:rPr>
        <w:t>参与</w:t>
      </w:r>
      <w:r>
        <w:rPr>
          <w:spacing w:val="12"/>
          <w:sz w:val="32"/>
          <w:szCs w:val="32"/>
        </w:rPr>
        <w:t>工程建设，优先吸纳带动返乡农民工、农村脱贫人口</w:t>
      </w:r>
      <w:r>
        <w:rPr>
          <w:spacing w:val="12"/>
          <w:sz w:val="32"/>
          <w:szCs w:val="32"/>
        </w:rPr>
        <w:t>(</w:t>
      </w:r>
      <w:r>
        <w:rPr>
          <w:spacing w:val="12"/>
          <w:sz w:val="32"/>
          <w:szCs w:val="32"/>
        </w:rPr>
        <w:t>含易</w:t>
      </w:r>
      <w:r>
        <w:rPr>
          <w:spacing w:val="11"/>
          <w:sz w:val="32"/>
          <w:szCs w:val="32"/>
        </w:rPr>
        <w:t>地搬</w:t>
      </w:r>
      <w:r>
        <w:rPr>
          <w:spacing w:val="1"/>
          <w:sz w:val="32"/>
          <w:szCs w:val="32"/>
        </w:rPr>
        <w:t>迁脱贫人口</w:t>
      </w:r>
      <w:r>
        <w:rPr>
          <w:spacing w:val="1"/>
          <w:sz w:val="32"/>
          <w:szCs w:val="32"/>
        </w:rPr>
        <w:t>)</w:t>
      </w:r>
      <w:r>
        <w:rPr>
          <w:spacing w:val="1"/>
          <w:sz w:val="32"/>
          <w:szCs w:val="32"/>
        </w:rPr>
        <w:t>、防返贫监测对象等困难群体就业增收，</w:t>
      </w:r>
      <w:r>
        <w:rPr>
          <w:sz w:val="32"/>
          <w:szCs w:val="32"/>
        </w:rPr>
        <w:t>并适时对县</w:t>
      </w:r>
      <w:r>
        <w:rPr>
          <w:spacing w:val="6"/>
          <w:sz w:val="32"/>
          <w:szCs w:val="32"/>
        </w:rPr>
        <w:t>市组织群众务工、发放劳务报酬等情况开展核查。要落实招标投标法和《国务院办公厅关于创新完善体制机制推动招标投标市场规范健康发展的意见》有关要求，以工代赈项目应尽量简化发包程序、依法不招标，并结合本地实际，积极改革以工代赈项目承</w:t>
      </w:r>
      <w:r>
        <w:rPr>
          <w:spacing w:val="-12"/>
          <w:sz w:val="32"/>
          <w:szCs w:val="32"/>
        </w:rPr>
        <w:t>接方式、创新劳务组织模式，</w:t>
      </w:r>
      <w:r>
        <w:rPr>
          <w:spacing w:val="-12"/>
          <w:sz w:val="32"/>
          <w:szCs w:val="32"/>
        </w:rPr>
        <w:lastRenderedPageBreak/>
        <w:t>因地制宜推广</w:t>
      </w:r>
      <w:r>
        <w:rPr>
          <w:spacing w:val="-12"/>
          <w:sz w:val="32"/>
          <w:szCs w:val="32"/>
        </w:rPr>
        <w:t>“</w:t>
      </w:r>
      <w:r>
        <w:rPr>
          <w:spacing w:val="-12"/>
          <w:sz w:val="32"/>
          <w:szCs w:val="32"/>
        </w:rPr>
        <w:t>村民自</w:t>
      </w:r>
      <w:r>
        <w:rPr>
          <w:spacing w:val="-13"/>
          <w:sz w:val="32"/>
          <w:szCs w:val="32"/>
        </w:rPr>
        <w:t>建</w:t>
      </w:r>
      <w:r>
        <w:rPr>
          <w:spacing w:val="-13"/>
          <w:sz w:val="32"/>
          <w:szCs w:val="32"/>
        </w:rPr>
        <w:t>”“</w:t>
      </w:r>
      <w:r>
        <w:rPr>
          <w:spacing w:val="-13"/>
          <w:sz w:val="32"/>
          <w:szCs w:val="32"/>
        </w:rPr>
        <w:t>村工程、</w:t>
      </w:r>
      <w:r>
        <w:rPr>
          <w:spacing w:val="-2"/>
          <w:sz w:val="32"/>
          <w:szCs w:val="32"/>
        </w:rPr>
        <w:t>乡建公司承建</w:t>
      </w:r>
      <w:r>
        <w:rPr>
          <w:spacing w:val="-2"/>
          <w:sz w:val="32"/>
          <w:szCs w:val="32"/>
        </w:rPr>
        <w:t>”</w:t>
      </w:r>
      <w:r>
        <w:rPr>
          <w:spacing w:val="-2"/>
          <w:sz w:val="32"/>
          <w:szCs w:val="32"/>
        </w:rPr>
        <w:t>等新模式，充分组织本乡本村群众参与工程建设。</w:t>
      </w:r>
      <w:r>
        <w:rPr>
          <w:spacing w:val="6"/>
          <w:sz w:val="32"/>
          <w:szCs w:val="32"/>
        </w:rPr>
        <w:t>要在开展工程项目建设、组织群众务工和发放劳务报酬等工作基础上，依托以工代赈项目广泛实施劳动技能培训、公益性岗位开</w:t>
      </w:r>
      <w:r>
        <w:rPr>
          <w:spacing w:val="-5"/>
          <w:sz w:val="32"/>
          <w:szCs w:val="32"/>
        </w:rPr>
        <w:t>发等多种赈济模式，进一步延伸扩大就业容量，更好发挥</w:t>
      </w:r>
      <w:r>
        <w:rPr>
          <w:spacing w:val="-5"/>
          <w:sz w:val="32"/>
          <w:szCs w:val="32"/>
        </w:rPr>
        <w:t>“</w:t>
      </w:r>
      <w:r>
        <w:rPr>
          <w:spacing w:val="-5"/>
          <w:sz w:val="32"/>
          <w:szCs w:val="32"/>
        </w:rPr>
        <w:t>赈</w:t>
      </w:r>
      <w:r>
        <w:rPr>
          <w:spacing w:val="-5"/>
          <w:sz w:val="32"/>
          <w:szCs w:val="32"/>
        </w:rPr>
        <w:t>”</w:t>
      </w:r>
      <w:r>
        <w:rPr>
          <w:spacing w:val="-5"/>
          <w:sz w:val="32"/>
          <w:szCs w:val="32"/>
        </w:rPr>
        <w:t>的</w:t>
      </w:r>
      <w:r>
        <w:rPr>
          <w:spacing w:val="13"/>
          <w:sz w:val="32"/>
          <w:szCs w:val="32"/>
        </w:rPr>
        <w:t>作用。</w:t>
      </w:r>
    </w:p>
    <w:p w14:paraId="59BC0CAA" w14:textId="77777777" w:rsidR="00FC41A7" w:rsidRDefault="00FC41A7">
      <w:pPr>
        <w:pStyle w:val="a3"/>
        <w:spacing w:before="100" w:line="222" w:lineRule="auto"/>
        <w:ind w:left="719"/>
        <w:rPr>
          <w:sz w:val="32"/>
          <w:szCs w:val="32"/>
        </w:rPr>
      </w:pPr>
    </w:p>
    <w:p w14:paraId="0B1BC5C5" w14:textId="77777777" w:rsidR="00FC41A7" w:rsidRDefault="00FC41A7">
      <w:pPr>
        <w:pStyle w:val="a3"/>
        <w:spacing w:before="100" w:line="222" w:lineRule="auto"/>
        <w:ind w:left="719"/>
        <w:rPr>
          <w:sz w:val="32"/>
          <w:szCs w:val="32"/>
        </w:rPr>
      </w:pPr>
    </w:p>
    <w:p w14:paraId="305C3D0B" w14:textId="77777777" w:rsidR="00FC41A7" w:rsidRDefault="00FC41A7">
      <w:pPr>
        <w:pStyle w:val="a3"/>
        <w:spacing w:before="100" w:line="222" w:lineRule="auto"/>
        <w:ind w:left="719"/>
        <w:rPr>
          <w:sz w:val="32"/>
          <w:szCs w:val="32"/>
        </w:rPr>
      </w:pPr>
    </w:p>
    <w:p w14:paraId="65DB0B16" w14:textId="77777777" w:rsidR="00FC41A7" w:rsidRDefault="00FC41A7">
      <w:pPr>
        <w:pStyle w:val="a3"/>
        <w:spacing w:before="100" w:line="222" w:lineRule="auto"/>
        <w:ind w:left="719"/>
        <w:rPr>
          <w:sz w:val="32"/>
          <w:szCs w:val="32"/>
        </w:rPr>
      </w:pPr>
    </w:p>
    <w:p w14:paraId="28D6B2FD" w14:textId="77777777" w:rsidR="00FC41A7" w:rsidRDefault="00FC41A7">
      <w:pPr>
        <w:pStyle w:val="a3"/>
        <w:spacing w:before="100" w:line="222" w:lineRule="auto"/>
        <w:ind w:left="719"/>
        <w:rPr>
          <w:sz w:val="32"/>
          <w:szCs w:val="32"/>
        </w:rPr>
      </w:pPr>
    </w:p>
    <w:p w14:paraId="5B60A822" w14:textId="77777777" w:rsidR="00FC41A7" w:rsidRDefault="00FC41A7">
      <w:pPr>
        <w:pStyle w:val="a3"/>
        <w:spacing w:before="100" w:line="222" w:lineRule="auto"/>
        <w:ind w:left="719"/>
        <w:rPr>
          <w:sz w:val="32"/>
          <w:szCs w:val="32"/>
        </w:rPr>
      </w:pPr>
    </w:p>
    <w:p w14:paraId="2B771868" w14:textId="77777777" w:rsidR="00FC41A7" w:rsidRDefault="00F16C1F">
      <w:pPr>
        <w:pStyle w:val="a3"/>
        <w:spacing w:before="100" w:line="222" w:lineRule="auto"/>
        <w:ind w:left="719" w:firstLineChars="800" w:firstLine="2560"/>
        <w:rPr>
          <w:sz w:val="32"/>
          <w:szCs w:val="32"/>
          <w:lang w:eastAsia="zh-CN"/>
        </w:rPr>
      </w:pPr>
      <w:r>
        <w:rPr>
          <w:rFonts w:hint="eastAsia"/>
          <w:sz w:val="32"/>
          <w:szCs w:val="32"/>
          <w:lang w:eastAsia="zh-CN"/>
        </w:rPr>
        <w:t>松原哈达山生态农业旅游示范区</w:t>
      </w:r>
    </w:p>
    <w:p w14:paraId="1559A491" w14:textId="77777777" w:rsidR="00FC41A7" w:rsidRDefault="00F16C1F">
      <w:pPr>
        <w:pStyle w:val="a3"/>
        <w:spacing w:before="100" w:line="222" w:lineRule="auto"/>
        <w:ind w:left="719" w:firstLineChars="1000" w:firstLine="3200"/>
        <w:rPr>
          <w:sz w:val="32"/>
          <w:szCs w:val="32"/>
          <w:lang w:eastAsia="zh-CN"/>
        </w:rPr>
      </w:pPr>
      <w:r>
        <w:rPr>
          <w:rFonts w:hint="eastAsia"/>
          <w:sz w:val="32"/>
          <w:szCs w:val="32"/>
          <w:lang w:eastAsia="zh-CN"/>
        </w:rPr>
        <w:t>管理委员会经济发展局</w:t>
      </w:r>
    </w:p>
    <w:p w14:paraId="78D773F4" w14:textId="77777777" w:rsidR="00FC41A7" w:rsidRDefault="00F16C1F">
      <w:pPr>
        <w:pStyle w:val="a3"/>
        <w:spacing w:before="100" w:line="222" w:lineRule="auto"/>
        <w:ind w:left="719" w:firstLineChars="1000" w:firstLine="3200"/>
        <w:rPr>
          <w:sz w:val="32"/>
          <w:szCs w:val="32"/>
          <w:lang w:eastAsia="zh-CN"/>
        </w:rPr>
      </w:pPr>
      <w:r>
        <w:rPr>
          <w:rFonts w:hint="eastAsia"/>
          <w:sz w:val="32"/>
          <w:szCs w:val="32"/>
          <w:lang w:eastAsia="zh-CN"/>
        </w:rPr>
        <w:t>2025</w:t>
      </w:r>
      <w:r>
        <w:rPr>
          <w:rFonts w:hint="eastAsia"/>
          <w:sz w:val="32"/>
          <w:szCs w:val="32"/>
          <w:lang w:eastAsia="zh-CN"/>
        </w:rPr>
        <w:t>年</w:t>
      </w:r>
      <w:r>
        <w:rPr>
          <w:rFonts w:hint="eastAsia"/>
          <w:sz w:val="32"/>
          <w:szCs w:val="32"/>
          <w:lang w:eastAsia="zh-CN"/>
        </w:rPr>
        <w:t>12</w:t>
      </w:r>
      <w:r>
        <w:rPr>
          <w:rFonts w:hint="eastAsia"/>
          <w:sz w:val="32"/>
          <w:szCs w:val="32"/>
          <w:lang w:eastAsia="zh-CN"/>
        </w:rPr>
        <w:t>月</w:t>
      </w:r>
      <w:r>
        <w:rPr>
          <w:rFonts w:hint="eastAsia"/>
          <w:sz w:val="32"/>
          <w:szCs w:val="32"/>
          <w:lang w:eastAsia="zh-CN"/>
        </w:rPr>
        <w:t>18</w:t>
      </w:r>
      <w:r>
        <w:rPr>
          <w:rFonts w:hint="eastAsia"/>
          <w:sz w:val="32"/>
          <w:szCs w:val="32"/>
          <w:lang w:eastAsia="zh-CN"/>
        </w:rPr>
        <w:t>日</w:t>
      </w:r>
      <w:r>
        <w:rPr>
          <w:rFonts w:hint="eastAsia"/>
          <w:sz w:val="32"/>
          <w:szCs w:val="32"/>
          <w:lang w:eastAsia="zh-CN"/>
        </w:rPr>
        <w:t xml:space="preserve"> </w:t>
      </w:r>
    </w:p>
    <w:sectPr w:rsidR="00FC41A7">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E21AA0" w14:textId="77777777" w:rsidR="00F16C1F" w:rsidRDefault="00F16C1F">
      <w:r>
        <w:separator/>
      </w:r>
    </w:p>
  </w:endnote>
  <w:endnote w:type="continuationSeparator" w:id="0">
    <w:p w14:paraId="1ED9C638" w14:textId="77777777" w:rsidR="00F16C1F" w:rsidRDefault="00F16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AD2E3D" w14:textId="77777777" w:rsidR="00FC41A7" w:rsidRDefault="00F16C1F">
    <w:pPr>
      <w:spacing w:line="232" w:lineRule="auto"/>
      <w:rPr>
        <w:rFonts w:ascii="宋体" w:eastAsia="宋体" w:hAnsi="宋体" w:cs="宋体"/>
        <w:sz w:val="26"/>
        <w:szCs w:val="26"/>
      </w:rPr>
    </w:pPr>
    <w:r>
      <w:rPr>
        <w:rFonts w:ascii="宋体" w:eastAsia="宋体" w:hAnsi="宋体" w:cs="宋体"/>
        <w:spacing w:val="-3"/>
        <w:sz w:val="26"/>
        <w:szCs w:val="26"/>
      </w:rPr>
      <w:t>—6—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D22031" w14:textId="77777777" w:rsidR="00F16C1F" w:rsidRDefault="00F16C1F">
      <w:r>
        <w:separator/>
      </w:r>
    </w:p>
  </w:footnote>
  <w:footnote w:type="continuationSeparator" w:id="0">
    <w:p w14:paraId="2031B6B9" w14:textId="77777777" w:rsidR="00F16C1F" w:rsidRDefault="00F16C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HorizontalSpacing w:val="158"/>
  <w:drawingGridVerticalSpacing w:val="290"/>
  <w:displayHorizontalDrawingGridEvery w:val="2"/>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0MGMyOTU0OTVmODJhZWY3NjQyMjgxZWU2NDU1YzUifQ=="/>
  </w:docVars>
  <w:rsids>
    <w:rsidRoot w:val="00FC41A7"/>
    <w:rsid w:val="007A07F3"/>
    <w:rsid w:val="00F16C1F"/>
    <w:rsid w:val="00FC41A7"/>
    <w:rsid w:val="013E3D5A"/>
    <w:rsid w:val="029D31E3"/>
    <w:rsid w:val="03393BE7"/>
    <w:rsid w:val="0D620C0B"/>
    <w:rsid w:val="0FE37390"/>
    <w:rsid w:val="13E65E2D"/>
    <w:rsid w:val="1735378C"/>
    <w:rsid w:val="30D612E9"/>
    <w:rsid w:val="3DD03D9F"/>
    <w:rsid w:val="40311450"/>
    <w:rsid w:val="4C792E41"/>
    <w:rsid w:val="5F432A86"/>
    <w:rsid w:val="616C7D30"/>
    <w:rsid w:val="62450E1A"/>
    <w:rsid w:val="6F106982"/>
    <w:rsid w:val="7C5144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47D584"/>
  <w15:docId w15:val="{C4A98DA5-AC99-4207-B21C-59CA29F9C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仿宋" w:eastAsia="仿宋" w:hAnsi="仿宋" w:cs="仿宋"/>
      <w:sz w:val="31"/>
      <w:szCs w:val="31"/>
      <w:lang w:eastAsia="en-US"/>
    </w:rPr>
  </w:style>
  <w:style w:type="paragraph" w:styleId="a4">
    <w:name w:val="Normal (Web)"/>
    <w:basedOn w:val="a"/>
    <w:qFormat/>
    <w:pPr>
      <w:spacing w:before="100" w:beforeAutospacing="1" w:after="100" w:afterAutospacing="1"/>
      <w:jc w:val="left"/>
    </w:pPr>
    <w:rPr>
      <w:kern w:val="0"/>
      <w:sz w:val="24"/>
    </w:rPr>
  </w:style>
  <w:style w:type="paragraph" w:customStyle="1" w:styleId="1">
    <w:name w:val="列出段落1"/>
    <w:basedOn w:val="a"/>
    <w:autoRedefine/>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7</Pages>
  <Words>447</Words>
  <Characters>2549</Characters>
  <Application>Microsoft Office Word</Application>
  <DocSecurity>0</DocSecurity>
  <Lines>21</Lines>
  <Paragraphs>5</Paragraphs>
  <ScaleCrop>false</ScaleCrop>
  <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2022-11-03T02:20:00Z</dcterms:created>
  <dcterms:modified xsi:type="dcterms:W3CDTF">2026-07-14T03:39:00Z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6DF0271B4DC84F59976BD7F8A6BD2E67_13</vt:lpwstr>
  </property>
  <property fmtid="{D5CDD505-2E9C-101B-9397-08002B2CF9AE}" pid="4" name="KSOTemplateDocerSaveRecord">
    <vt:lpwstr>eyJoZGlkIjoiZmVjMDg5NzVhYTNhNDM5YzRlOGI5MjdiN2QzNWE4YjgiLCJ1c2VySWQiOiIxMDM3MjYxMjU1In0=</vt:lpwstr>
  </property>
</Properties>
</file>